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A3" w:rsidRDefault="003907FD" w:rsidP="005F2FA3">
      <w:pPr>
        <w:pStyle w:val="Heading1"/>
        <w:spacing w:before="0" w:line="240" w:lineRule="auto"/>
        <w:jc w:val="center"/>
        <w:rPr>
          <w:rFonts w:ascii="Times New Roman" w:hAnsi="Times New Roman" w:cs="Times New Roman"/>
          <w:color w:val="auto"/>
        </w:rPr>
      </w:pPr>
      <w:r w:rsidRPr="00F957CF">
        <w:rPr>
          <w:rFonts w:ascii="Times New Roman" w:hAnsi="Times New Roman" w:cs="Times New Roman"/>
          <w:color w:val="auto"/>
        </w:rPr>
        <w:t xml:space="preserve">Terms of Reference </w:t>
      </w:r>
    </w:p>
    <w:p w:rsidR="005F2FA3" w:rsidRDefault="005F2FA3" w:rsidP="005F2FA3">
      <w:pPr>
        <w:pStyle w:val="Heading1"/>
        <w:spacing w:before="0" w:line="240" w:lineRule="auto"/>
        <w:jc w:val="center"/>
        <w:rPr>
          <w:rFonts w:ascii="Times New Roman" w:hAnsi="Times New Roman" w:cs="Times New Roman"/>
          <w:color w:val="auto"/>
        </w:rPr>
      </w:pPr>
      <w:r>
        <w:rPr>
          <w:rFonts w:ascii="Times New Roman" w:hAnsi="Times New Roman" w:cs="Times New Roman"/>
          <w:color w:val="auto"/>
        </w:rPr>
        <w:t>f</w:t>
      </w:r>
      <w:r w:rsidR="003907FD" w:rsidRPr="00F957CF">
        <w:rPr>
          <w:rFonts w:ascii="Times New Roman" w:hAnsi="Times New Roman" w:cs="Times New Roman"/>
          <w:color w:val="auto"/>
        </w:rPr>
        <w:t>or</w:t>
      </w:r>
    </w:p>
    <w:p w:rsidR="003907FD" w:rsidRPr="00F957CF" w:rsidRDefault="003907FD" w:rsidP="005F2FA3">
      <w:pPr>
        <w:pStyle w:val="Heading1"/>
        <w:spacing w:before="0" w:line="240" w:lineRule="auto"/>
        <w:jc w:val="center"/>
        <w:rPr>
          <w:rFonts w:ascii="Times New Roman" w:hAnsi="Times New Roman" w:cs="Times New Roman"/>
          <w:color w:val="auto"/>
        </w:rPr>
      </w:pPr>
      <w:r w:rsidRPr="00F957CF">
        <w:rPr>
          <w:rFonts w:ascii="Times New Roman" w:hAnsi="Times New Roman" w:cs="Times New Roman"/>
          <w:color w:val="auto"/>
        </w:rPr>
        <w:t xml:space="preserve"> Functional Analysis</w:t>
      </w:r>
      <w:r w:rsidR="00936206">
        <w:rPr>
          <w:rFonts w:ascii="Times New Roman" w:hAnsi="Times New Roman" w:cs="Times New Roman"/>
          <w:color w:val="auto"/>
        </w:rPr>
        <w:t xml:space="preserve"> of the Program</w:t>
      </w:r>
      <w:r w:rsidR="00F957CF" w:rsidRPr="00F957CF">
        <w:rPr>
          <w:rFonts w:ascii="Times New Roman" w:hAnsi="Times New Roman" w:cs="Times New Roman"/>
          <w:color w:val="auto"/>
        </w:rPr>
        <w:t xml:space="preserve"> </w:t>
      </w:r>
    </w:p>
    <w:p w:rsidR="005F2FA3" w:rsidRDefault="005F2FA3" w:rsidP="00F957CF">
      <w:pPr>
        <w:pStyle w:val="Heading2"/>
        <w:spacing w:before="0"/>
        <w:rPr>
          <w:rFonts w:ascii="Times New Roman" w:hAnsi="Times New Roman" w:cs="Times New Roman"/>
          <w:sz w:val="24"/>
        </w:rPr>
      </w:pPr>
    </w:p>
    <w:p w:rsidR="00936206" w:rsidRDefault="00936206" w:rsidP="00936206">
      <w:pPr>
        <w:pStyle w:val="Heading2"/>
        <w:spacing w:before="0" w:line="240" w:lineRule="auto"/>
        <w:jc w:val="both"/>
        <w:rPr>
          <w:rFonts w:ascii="Times New Roman" w:hAnsi="Times New Roman" w:cs="Times New Roman"/>
          <w:sz w:val="24"/>
        </w:rPr>
      </w:pPr>
      <w:r>
        <w:rPr>
          <w:rFonts w:ascii="Times New Roman" w:hAnsi="Times New Roman" w:cs="Times New Roman"/>
          <w:sz w:val="24"/>
        </w:rPr>
        <w:t xml:space="preserve">Title of Technical Assistance: </w:t>
      </w:r>
    </w:p>
    <w:p w:rsidR="00936206" w:rsidRPr="00936206" w:rsidRDefault="00936206" w:rsidP="00174D80">
      <w:pPr>
        <w:pStyle w:val="Heading2"/>
        <w:spacing w:before="0" w:line="240" w:lineRule="auto"/>
        <w:jc w:val="both"/>
        <w:rPr>
          <w:rFonts w:ascii="Times New Roman" w:hAnsi="Times New Roman" w:cs="Times New Roman"/>
          <w:b w:val="0"/>
          <w:sz w:val="24"/>
        </w:rPr>
      </w:pPr>
      <w:bookmarkStart w:id="0" w:name="_GoBack"/>
      <w:r w:rsidRPr="00936206">
        <w:rPr>
          <w:rFonts w:ascii="Times New Roman" w:hAnsi="Times New Roman" w:cs="Times New Roman"/>
          <w:b w:val="0"/>
          <w:sz w:val="24"/>
        </w:rPr>
        <w:t>Conduct a functional analysis including identifying the roles and responsibilities at national and provincial level of government, taking into account NGOs and CSOs”</w:t>
      </w:r>
    </w:p>
    <w:bookmarkEnd w:id="0"/>
    <w:p w:rsidR="00936206" w:rsidRDefault="00936206" w:rsidP="00F957CF">
      <w:pPr>
        <w:pStyle w:val="Heading2"/>
        <w:spacing w:before="0"/>
        <w:rPr>
          <w:rFonts w:ascii="Times New Roman" w:hAnsi="Times New Roman" w:cs="Times New Roman"/>
          <w:sz w:val="24"/>
        </w:rPr>
      </w:pPr>
    </w:p>
    <w:p w:rsidR="003907FD" w:rsidRPr="00F957CF" w:rsidRDefault="007B4A2C" w:rsidP="00F957CF">
      <w:pPr>
        <w:pStyle w:val="Heading2"/>
        <w:spacing w:before="0"/>
        <w:rPr>
          <w:rFonts w:ascii="Times New Roman" w:hAnsi="Times New Roman" w:cs="Times New Roman"/>
          <w:sz w:val="24"/>
        </w:rPr>
      </w:pPr>
      <w:r w:rsidRPr="00F957CF">
        <w:rPr>
          <w:rFonts w:ascii="Times New Roman" w:hAnsi="Times New Roman" w:cs="Times New Roman"/>
          <w:sz w:val="24"/>
        </w:rPr>
        <w:t>Introduction</w:t>
      </w:r>
      <w:r w:rsidR="003907FD" w:rsidRPr="00F957CF">
        <w:rPr>
          <w:rFonts w:ascii="Times New Roman" w:hAnsi="Times New Roman" w:cs="Times New Roman"/>
          <w:sz w:val="24"/>
        </w:rPr>
        <w:t>:</w:t>
      </w:r>
    </w:p>
    <w:p w:rsidR="00D13DEF" w:rsidRPr="00F957CF" w:rsidRDefault="00D13DEF" w:rsidP="00F957CF">
      <w:pPr>
        <w:jc w:val="both"/>
        <w:rPr>
          <w:rFonts w:ascii="Times New Roman" w:hAnsi="Times New Roman" w:cs="Times New Roman"/>
          <w:sz w:val="20"/>
          <w:szCs w:val="20"/>
        </w:rPr>
      </w:pPr>
      <w:r w:rsidRPr="00F957CF">
        <w:rPr>
          <w:rFonts w:ascii="Times New Roman" w:hAnsi="Times New Roman" w:cs="Times New Roman"/>
          <w:sz w:val="20"/>
          <w:szCs w:val="20"/>
        </w:rPr>
        <w:t xml:space="preserve">The National AIDS Control Program (NACP), Pakistan is a public sector Principal Recipients (PR-2) of the Global Fund and is implementing GFATM-HIV grant in the country. The overall goal of this grant is to reduce HIV related morbidity and mortality (reduce burden of HIV) through improved access of Continuum of Prevention and Care (CoPC) to Injecting Drug Users (IDUs) and Community and Home Based Care (CHBC) services to PLHIV and associated populations. </w:t>
      </w:r>
    </w:p>
    <w:p w:rsidR="00D13DEF" w:rsidRPr="00F957CF" w:rsidRDefault="00D13DEF" w:rsidP="00F957CF">
      <w:pPr>
        <w:jc w:val="both"/>
        <w:rPr>
          <w:rFonts w:ascii="Times New Roman" w:hAnsi="Times New Roman" w:cs="Times New Roman"/>
          <w:sz w:val="20"/>
          <w:szCs w:val="20"/>
        </w:rPr>
      </w:pPr>
      <w:r w:rsidRPr="00F957CF">
        <w:rPr>
          <w:rFonts w:ascii="Times New Roman" w:hAnsi="Times New Roman" w:cs="Times New Roman"/>
          <w:sz w:val="20"/>
          <w:szCs w:val="20"/>
        </w:rPr>
        <w:t xml:space="preserve">The objective of the grant is substantially met through the provision of Community and Home based Care (CHBC) sites that are located at hubs (based on epidemiological evidence) to meet the needs of individuals (members of key populations and vulnerable populations) and their families who are infected and affected by the diseased. These sites are managed by sub-sub-recipients (SSRs) who are civil society organizations selected as per GF guidelines. NACP as the PR sub-contracts sub-recipients (SRs) that are the Provincial AIDS Control Programs (PACPs) to manage SSRs that subsequently provide services through CHBC sites. The SRs also manage ART clinics located in government hospitals across the country.  </w:t>
      </w:r>
    </w:p>
    <w:p w:rsidR="003A3005" w:rsidRPr="00F957CF" w:rsidRDefault="003A3005" w:rsidP="00F957CF">
      <w:pPr>
        <w:pStyle w:val="Heading3"/>
        <w:spacing w:before="0"/>
        <w:rPr>
          <w:rFonts w:ascii="Times New Roman" w:hAnsi="Times New Roman" w:cs="Times New Roman"/>
          <w:color w:val="auto"/>
          <w:sz w:val="24"/>
        </w:rPr>
      </w:pPr>
      <w:bookmarkStart w:id="1" w:name="_Toc457922514"/>
      <w:bookmarkStart w:id="2" w:name="_Toc457302611"/>
      <w:r w:rsidRPr="00F957CF">
        <w:rPr>
          <w:rFonts w:ascii="Times New Roman" w:hAnsi="Times New Roman" w:cs="Times New Roman"/>
          <w:color w:val="auto"/>
          <w:sz w:val="24"/>
        </w:rPr>
        <w:t>Functions:</w:t>
      </w:r>
      <w:bookmarkEnd w:id="1"/>
    </w:p>
    <w:p w:rsidR="003A3005" w:rsidRPr="00F957CF" w:rsidRDefault="003A3005" w:rsidP="00F957CF">
      <w:pPr>
        <w:pStyle w:val="Heading3"/>
        <w:spacing w:before="0"/>
        <w:rPr>
          <w:rFonts w:ascii="Times New Roman" w:hAnsi="Times New Roman" w:cs="Times New Roman"/>
          <w:color w:val="auto"/>
          <w:sz w:val="20"/>
          <w:szCs w:val="20"/>
        </w:rPr>
      </w:pPr>
      <w:bookmarkStart w:id="3" w:name="_Toc457922515"/>
      <w:r w:rsidRPr="00F957CF">
        <w:rPr>
          <w:rFonts w:ascii="Times New Roman" w:hAnsi="Times New Roman" w:cs="Times New Roman"/>
          <w:color w:val="auto"/>
          <w:sz w:val="20"/>
          <w:szCs w:val="20"/>
        </w:rPr>
        <w:t>Principal Recipient (PR):</w:t>
      </w:r>
      <w:bookmarkEnd w:id="3"/>
    </w:p>
    <w:p w:rsidR="003A3005" w:rsidRPr="00F957CF" w:rsidRDefault="003A3005" w:rsidP="00F957CF">
      <w:pPr>
        <w:spacing w:after="0"/>
        <w:rPr>
          <w:rFonts w:ascii="Times New Roman" w:hAnsi="Times New Roman" w:cs="Times New Roman"/>
          <w:sz w:val="20"/>
          <w:szCs w:val="20"/>
        </w:rPr>
      </w:pPr>
      <w:r w:rsidRPr="00F957CF">
        <w:rPr>
          <w:rFonts w:ascii="Times New Roman" w:hAnsi="Times New Roman" w:cs="Times New Roman"/>
          <w:sz w:val="20"/>
          <w:szCs w:val="20"/>
        </w:rPr>
        <w:t>As PR-2 National AIDS Control Program (NACP)</w:t>
      </w:r>
      <w:bookmarkEnd w:id="2"/>
      <w:r w:rsidRPr="00F957CF">
        <w:rPr>
          <w:rFonts w:ascii="Times New Roman" w:hAnsi="Times New Roman" w:cs="Times New Roman"/>
          <w:sz w:val="20"/>
          <w:szCs w:val="20"/>
        </w:rPr>
        <w:t xml:space="preserve"> will perform the following functions:</w:t>
      </w:r>
    </w:p>
    <w:p w:rsidR="003A3005" w:rsidRPr="00F957CF" w:rsidRDefault="003A3005" w:rsidP="00F957CF">
      <w:pPr>
        <w:pStyle w:val="ListParagraph"/>
        <w:numPr>
          <w:ilvl w:val="0"/>
          <w:numId w:val="11"/>
        </w:numPr>
        <w:spacing w:after="0"/>
        <w:jc w:val="both"/>
        <w:rPr>
          <w:rFonts w:ascii="Times New Roman" w:hAnsi="Times New Roman" w:cs="Times New Roman"/>
          <w:sz w:val="20"/>
          <w:szCs w:val="20"/>
        </w:rPr>
      </w:pPr>
      <w:r w:rsidRPr="00F957CF">
        <w:rPr>
          <w:rFonts w:ascii="Times New Roman" w:hAnsi="Times New Roman" w:cs="Times New Roman"/>
          <w:sz w:val="20"/>
          <w:szCs w:val="20"/>
        </w:rPr>
        <w:t>NACP as PR-2 of the grant will fulfill all responsibilities of the PR as per Global Fund principles and guidelines defined in the grant agreement documents including but not limited to timely disbursement of funds depending upon the timely submission of disbursement requests, availability of funds and requirements of the Sub-Recipients.</w:t>
      </w:r>
    </w:p>
    <w:p w:rsidR="003A3005" w:rsidRPr="00F957CF" w:rsidRDefault="003A3005" w:rsidP="00F957CF">
      <w:pPr>
        <w:pStyle w:val="ListParagraph"/>
        <w:numPr>
          <w:ilvl w:val="0"/>
          <w:numId w:val="11"/>
        </w:numPr>
        <w:jc w:val="both"/>
        <w:rPr>
          <w:rFonts w:ascii="Times New Roman" w:hAnsi="Times New Roman" w:cs="Times New Roman"/>
          <w:sz w:val="20"/>
          <w:szCs w:val="20"/>
        </w:rPr>
      </w:pPr>
      <w:r w:rsidRPr="00F957CF">
        <w:rPr>
          <w:rFonts w:ascii="Times New Roman" w:hAnsi="Times New Roman" w:cs="Times New Roman"/>
          <w:sz w:val="20"/>
          <w:szCs w:val="20"/>
        </w:rPr>
        <w:t>NACP will engage in monitoring activities necessary to effectively manage the Sub-Recipients performance.  Monitoring activities may include on-site visits to monitor program activities, periodic implementation meetings and other measures necessary to monitor activities under this Sub-agreement.</w:t>
      </w:r>
    </w:p>
    <w:p w:rsidR="003A3005" w:rsidRPr="00F957CF" w:rsidRDefault="003A3005" w:rsidP="00F957CF">
      <w:pPr>
        <w:pStyle w:val="ListParagraph"/>
        <w:numPr>
          <w:ilvl w:val="0"/>
          <w:numId w:val="11"/>
        </w:numPr>
        <w:spacing w:after="120"/>
        <w:jc w:val="both"/>
        <w:rPr>
          <w:rFonts w:ascii="Times New Roman" w:eastAsia="ヒラギノ角ゴ Pro W3" w:hAnsi="Times New Roman" w:cs="Times New Roman"/>
          <w:sz w:val="20"/>
          <w:szCs w:val="20"/>
        </w:rPr>
      </w:pPr>
      <w:r w:rsidRPr="00F957CF">
        <w:rPr>
          <w:rFonts w:ascii="Times New Roman" w:hAnsi="Times New Roman" w:cs="Times New Roman"/>
          <w:sz w:val="20"/>
          <w:szCs w:val="20"/>
        </w:rPr>
        <w:t>NACP will work with the SRs on improving the key gaps identified during the capacity assessment process and highlighted from time to time by Global Fund.</w:t>
      </w:r>
    </w:p>
    <w:p w:rsidR="003A3005" w:rsidRPr="00F957CF" w:rsidRDefault="003A3005" w:rsidP="00F957CF">
      <w:pPr>
        <w:pStyle w:val="ListParagraph"/>
        <w:numPr>
          <w:ilvl w:val="0"/>
          <w:numId w:val="11"/>
        </w:numPr>
        <w:spacing w:after="12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NACP will provide resources to PACPs to manage and conduct quarterly verifications of services provided at CHBC sites and the performance of respective SSRs.</w:t>
      </w:r>
    </w:p>
    <w:p w:rsidR="003A3005" w:rsidRPr="00F957CF" w:rsidRDefault="003A3005" w:rsidP="00F957CF">
      <w:pPr>
        <w:pStyle w:val="ListParagraph"/>
        <w:numPr>
          <w:ilvl w:val="0"/>
          <w:numId w:val="11"/>
        </w:numPr>
        <w:spacing w:after="12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NACP will provide resources to PACPs to coordinate activities undertaken by CHBCs with existing interventions implemented under the Provincial AIDS Control Programs to ensure coherence and collaborative strategies.</w:t>
      </w:r>
    </w:p>
    <w:p w:rsidR="003A3005" w:rsidRPr="00F957CF" w:rsidRDefault="003A3005" w:rsidP="00F957CF">
      <w:pPr>
        <w:pStyle w:val="ListParagraph"/>
        <w:numPr>
          <w:ilvl w:val="0"/>
          <w:numId w:val="11"/>
        </w:numPr>
        <w:spacing w:after="120"/>
        <w:jc w:val="both"/>
        <w:rPr>
          <w:rFonts w:ascii="Times New Roman" w:hAnsi="Times New Roman" w:cs="Times New Roman"/>
          <w:sz w:val="20"/>
          <w:szCs w:val="20"/>
        </w:rPr>
      </w:pPr>
      <w:r w:rsidRPr="00F957CF">
        <w:rPr>
          <w:rFonts w:ascii="Times New Roman" w:eastAsia="ヒラギノ角ゴ Pro W3" w:hAnsi="Times New Roman" w:cs="Times New Roman"/>
          <w:sz w:val="20"/>
          <w:szCs w:val="20"/>
        </w:rPr>
        <w:t xml:space="preserve">NACP will provide resources to PACPs to support training needs identified as a result of quarterly verification of services (subject to availability of Funds and approval from GF). </w:t>
      </w:r>
    </w:p>
    <w:p w:rsidR="003A3005" w:rsidRPr="00F957CF" w:rsidRDefault="003A3005" w:rsidP="00F957CF">
      <w:pPr>
        <w:pStyle w:val="Heading3"/>
        <w:spacing w:before="0"/>
        <w:rPr>
          <w:rFonts w:ascii="Times New Roman" w:hAnsi="Times New Roman" w:cs="Times New Roman"/>
          <w:color w:val="auto"/>
          <w:sz w:val="20"/>
          <w:szCs w:val="20"/>
        </w:rPr>
      </w:pPr>
      <w:bookmarkStart w:id="4" w:name="_Toc457922516"/>
      <w:r w:rsidRPr="00F957CF">
        <w:rPr>
          <w:rFonts w:ascii="Times New Roman" w:hAnsi="Times New Roman" w:cs="Times New Roman"/>
          <w:color w:val="auto"/>
          <w:sz w:val="20"/>
          <w:szCs w:val="20"/>
        </w:rPr>
        <w:t>Sub-Recipients (SR):</w:t>
      </w:r>
      <w:bookmarkEnd w:id="4"/>
    </w:p>
    <w:p w:rsidR="003A3005" w:rsidRPr="00F957CF" w:rsidRDefault="003A3005" w:rsidP="00F957CF">
      <w:pPr>
        <w:spacing w:after="0"/>
        <w:jc w:val="both"/>
        <w:rPr>
          <w:rFonts w:ascii="Times New Roman" w:hAnsi="Times New Roman" w:cs="Times New Roman"/>
          <w:sz w:val="20"/>
          <w:szCs w:val="20"/>
        </w:rPr>
      </w:pPr>
      <w:r w:rsidRPr="00F957CF">
        <w:rPr>
          <w:rFonts w:ascii="Times New Roman" w:hAnsi="Times New Roman" w:cs="Times New Roman"/>
          <w:sz w:val="20"/>
          <w:szCs w:val="20"/>
        </w:rPr>
        <w:t>As sub-recipients (SR) the Provincial AIDS Control Programs (PACPs) will perform the following functions:</w:t>
      </w:r>
    </w:p>
    <w:p w:rsidR="003A3005" w:rsidRPr="00F957CF" w:rsidRDefault="003A3005" w:rsidP="00F957CF">
      <w:pPr>
        <w:pStyle w:val="ListParagraph"/>
        <w:numPr>
          <w:ilvl w:val="0"/>
          <w:numId w:val="12"/>
        </w:numPr>
        <w:jc w:val="both"/>
        <w:rPr>
          <w:rFonts w:ascii="Times New Roman" w:hAnsi="Times New Roman" w:cs="Times New Roman"/>
          <w:b/>
          <w:sz w:val="20"/>
          <w:szCs w:val="20"/>
        </w:rPr>
      </w:pPr>
      <w:r w:rsidRPr="00F957CF">
        <w:rPr>
          <w:rFonts w:ascii="Times New Roman" w:hAnsi="Times New Roman" w:cs="Times New Roman"/>
          <w:sz w:val="20"/>
          <w:szCs w:val="20"/>
        </w:rPr>
        <w:t>The SRs will be responsible to PR office for ensuring timely and effective implementation of the project and achieve agreed grant milestones and targets as per agreed grant performance framework.</w:t>
      </w:r>
    </w:p>
    <w:p w:rsidR="003A3005" w:rsidRPr="00F957CF" w:rsidRDefault="003A3005" w:rsidP="00F957CF">
      <w:pPr>
        <w:pStyle w:val="ListParagraph"/>
        <w:numPr>
          <w:ilvl w:val="0"/>
          <w:numId w:val="12"/>
        </w:numPr>
        <w:jc w:val="both"/>
        <w:rPr>
          <w:rFonts w:ascii="Times New Roman" w:hAnsi="Times New Roman" w:cs="Times New Roman"/>
          <w:b/>
          <w:sz w:val="20"/>
          <w:szCs w:val="20"/>
        </w:rPr>
      </w:pPr>
      <w:r w:rsidRPr="00F957CF">
        <w:rPr>
          <w:rFonts w:ascii="Times New Roman" w:hAnsi="Times New Roman" w:cs="Times New Roman"/>
          <w:sz w:val="20"/>
          <w:szCs w:val="20"/>
        </w:rPr>
        <w:t>The SRs will be responsible to ensure “Value for money” and follow strictly all clauses of the project agreement.</w:t>
      </w:r>
    </w:p>
    <w:p w:rsidR="003A3005" w:rsidRPr="00F957CF" w:rsidRDefault="003A3005" w:rsidP="00F957CF">
      <w:pPr>
        <w:pStyle w:val="ListParagraph"/>
        <w:numPr>
          <w:ilvl w:val="0"/>
          <w:numId w:val="12"/>
        </w:numPr>
        <w:jc w:val="both"/>
        <w:rPr>
          <w:rFonts w:ascii="Times New Roman" w:hAnsi="Times New Roman" w:cs="Times New Roman"/>
          <w:b/>
          <w:sz w:val="20"/>
          <w:szCs w:val="20"/>
        </w:rPr>
      </w:pPr>
      <w:r w:rsidRPr="00F957CF">
        <w:rPr>
          <w:rFonts w:ascii="Times New Roman" w:hAnsi="Times New Roman" w:cs="Times New Roman"/>
          <w:sz w:val="20"/>
          <w:szCs w:val="20"/>
        </w:rPr>
        <w:t>The SRs will ensure adequate internal control mechanisms and adherence to organizational policies and procedures.</w:t>
      </w:r>
    </w:p>
    <w:p w:rsidR="003A3005" w:rsidRPr="00F957CF" w:rsidRDefault="003A3005" w:rsidP="00F957CF">
      <w:pPr>
        <w:pStyle w:val="ListParagraph"/>
        <w:numPr>
          <w:ilvl w:val="0"/>
          <w:numId w:val="12"/>
        </w:numPr>
        <w:spacing w:after="0"/>
        <w:jc w:val="both"/>
        <w:rPr>
          <w:rFonts w:ascii="Times New Roman" w:eastAsia="ヒラギノ角ゴ Pro W3" w:hAnsi="Times New Roman" w:cs="Times New Roman"/>
          <w:sz w:val="20"/>
          <w:szCs w:val="20"/>
        </w:rPr>
      </w:pPr>
      <w:r w:rsidRPr="00F957CF">
        <w:rPr>
          <w:rFonts w:ascii="Times New Roman" w:hAnsi="Times New Roman" w:cs="Times New Roman"/>
          <w:sz w:val="20"/>
          <w:szCs w:val="20"/>
        </w:rPr>
        <w:lastRenderedPageBreak/>
        <w:t>The SRs will also ensure that they comply with the laws and regulations of the Government of Pakistan during the entire period of grant implementation.</w:t>
      </w:r>
    </w:p>
    <w:p w:rsidR="003A3005" w:rsidRPr="00F957CF" w:rsidRDefault="003A3005" w:rsidP="00F957CF">
      <w:pPr>
        <w:pStyle w:val="ListParagraph"/>
        <w:numPr>
          <w:ilvl w:val="0"/>
          <w:numId w:val="12"/>
        </w:numPr>
        <w:spacing w:after="0"/>
        <w:jc w:val="both"/>
        <w:rPr>
          <w:rFonts w:ascii="Times New Roman" w:eastAsia="ヒラギノ角ゴ Pro W3" w:hAnsi="Times New Roman" w:cs="Times New Roman"/>
          <w:sz w:val="20"/>
          <w:szCs w:val="20"/>
        </w:rPr>
      </w:pPr>
      <w:r w:rsidRPr="00F957CF">
        <w:rPr>
          <w:rFonts w:ascii="Times New Roman" w:hAnsi="Times New Roman" w:cs="Times New Roman"/>
          <w:sz w:val="20"/>
          <w:szCs w:val="20"/>
        </w:rPr>
        <w:t xml:space="preserve">The SRs </w:t>
      </w:r>
      <w:r w:rsidRPr="00F957CF">
        <w:rPr>
          <w:rFonts w:ascii="Times New Roman" w:eastAsia="ヒラギノ角ゴ Pro W3" w:hAnsi="Times New Roman" w:cs="Times New Roman"/>
          <w:sz w:val="20"/>
          <w:szCs w:val="20"/>
        </w:rPr>
        <w:t xml:space="preserve">will conduct quarterly verification of services </w:t>
      </w:r>
      <w:r w:rsidRPr="00F957CF">
        <w:rPr>
          <w:rFonts w:ascii="Times New Roman" w:eastAsia="ヒラギノ角ゴ Pro W3" w:hAnsi="Times New Roman" w:cs="Times New Roman"/>
          <w:i/>
          <w:sz w:val="20"/>
          <w:szCs w:val="20"/>
        </w:rPr>
        <w:t>(by conducting monitoring visits to each site at least once per quarter)</w:t>
      </w:r>
      <w:r w:rsidRPr="00F957CF">
        <w:rPr>
          <w:rFonts w:ascii="Times New Roman" w:eastAsia="ヒラギノ角ゴ Pro W3" w:hAnsi="Times New Roman" w:cs="Times New Roman"/>
          <w:sz w:val="20"/>
          <w:szCs w:val="20"/>
        </w:rPr>
        <w:t xml:space="preserve"> conducted at CHBC sites in their province.  The report produced as a result of these quarterly verification exercises will address the quality of services at all levels viz. Strategic and operational management; financial management; data management and analysis; supply management.  </w:t>
      </w:r>
    </w:p>
    <w:p w:rsidR="003A3005" w:rsidRPr="00F957CF" w:rsidRDefault="003A3005" w:rsidP="00F957CF">
      <w:pPr>
        <w:numPr>
          <w:ilvl w:val="0"/>
          <w:numId w:val="12"/>
        </w:numPr>
        <w:spacing w:after="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 xml:space="preserve">The SRs will issue a Management Letter to the each SSR (along the lines mentioned below) highlighting the identified gaps and weakness, rectification measures along with the persons responsible. During the next monitoring visit SR will check ML findings for compliance. In case of non-compliance SR may take action against the SSRs in consultation with the PR.  </w:t>
      </w:r>
    </w:p>
    <w:p w:rsidR="003A3005" w:rsidRPr="00F957CF" w:rsidRDefault="003A3005" w:rsidP="00F957CF">
      <w:pPr>
        <w:numPr>
          <w:ilvl w:val="0"/>
          <w:numId w:val="12"/>
        </w:numPr>
        <w:spacing w:after="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 xml:space="preserve">The SRs will provide NACP with a report outlining their observations, which will include recommendations for improvement, technical assistance and training. </w:t>
      </w:r>
    </w:p>
    <w:p w:rsidR="003A3005" w:rsidRPr="00F957CF" w:rsidRDefault="003A3005" w:rsidP="00F957CF">
      <w:pPr>
        <w:numPr>
          <w:ilvl w:val="0"/>
          <w:numId w:val="12"/>
        </w:numPr>
        <w:spacing w:after="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The SRs will ensure the coordination of CHBC sites services within the provincial strategy.</w:t>
      </w:r>
    </w:p>
    <w:p w:rsidR="003A3005" w:rsidRPr="00F957CF" w:rsidRDefault="003A3005" w:rsidP="00F957CF">
      <w:pPr>
        <w:numPr>
          <w:ilvl w:val="0"/>
          <w:numId w:val="12"/>
        </w:numPr>
        <w:spacing w:after="0"/>
        <w:jc w:val="both"/>
        <w:rPr>
          <w:rFonts w:ascii="Times New Roman" w:eastAsia="ヒラギノ角ゴ Pro W3" w:hAnsi="Times New Roman" w:cs="Times New Roman"/>
          <w:sz w:val="20"/>
          <w:szCs w:val="20"/>
        </w:rPr>
      </w:pPr>
      <w:r w:rsidRPr="00F957CF">
        <w:rPr>
          <w:rFonts w:ascii="Times New Roman" w:eastAsia="ヒラギノ角ゴ Pro W3" w:hAnsi="Times New Roman" w:cs="Times New Roman"/>
          <w:sz w:val="20"/>
          <w:szCs w:val="20"/>
        </w:rPr>
        <w:t>The SRs will commission training identified as a result of quarterly reviews in consultation with NACP.</w:t>
      </w:r>
    </w:p>
    <w:p w:rsidR="003A3005" w:rsidRPr="00F957CF" w:rsidRDefault="003A3005" w:rsidP="00F957CF">
      <w:pPr>
        <w:pStyle w:val="Heading3"/>
        <w:spacing w:before="0"/>
        <w:rPr>
          <w:rFonts w:ascii="Times New Roman" w:hAnsi="Times New Roman" w:cs="Times New Roman"/>
          <w:color w:val="auto"/>
          <w:sz w:val="20"/>
          <w:szCs w:val="20"/>
        </w:rPr>
      </w:pPr>
      <w:bookmarkStart w:id="5" w:name="_Toc457302613"/>
      <w:bookmarkStart w:id="6" w:name="_Toc457922517"/>
      <w:r w:rsidRPr="00F957CF">
        <w:rPr>
          <w:rFonts w:ascii="Times New Roman" w:hAnsi="Times New Roman" w:cs="Times New Roman"/>
          <w:color w:val="auto"/>
          <w:sz w:val="20"/>
          <w:szCs w:val="20"/>
        </w:rPr>
        <w:t>Sub-Sub-Recipients (SSRs)</w:t>
      </w:r>
      <w:bookmarkEnd w:id="5"/>
      <w:bookmarkEnd w:id="6"/>
    </w:p>
    <w:p w:rsidR="003A3005" w:rsidRPr="00F957CF" w:rsidRDefault="003A3005" w:rsidP="00F957CF">
      <w:pPr>
        <w:pStyle w:val="ListBullet"/>
        <w:jc w:val="both"/>
        <w:rPr>
          <w:rFonts w:ascii="Times New Roman" w:hAnsi="Times New Roman" w:cs="Times New Roman"/>
          <w:sz w:val="20"/>
          <w:szCs w:val="20"/>
        </w:rPr>
      </w:pPr>
      <w:r w:rsidRPr="00F957CF">
        <w:rPr>
          <w:rFonts w:ascii="Times New Roman" w:hAnsi="Times New Roman" w:cs="Times New Roman"/>
          <w:sz w:val="20"/>
          <w:szCs w:val="20"/>
        </w:rPr>
        <w:t>Selection of SSRs shall take place through a formal competitive process including EOIs, short-listing based on agreed criteria, and capacity assessment by the concerned SR.</w:t>
      </w:r>
    </w:p>
    <w:p w:rsidR="003A3005" w:rsidRPr="00F957CF" w:rsidRDefault="003A3005" w:rsidP="00F957CF">
      <w:pPr>
        <w:pStyle w:val="ListBullet"/>
        <w:jc w:val="both"/>
        <w:rPr>
          <w:rFonts w:ascii="Times New Roman" w:hAnsi="Times New Roman" w:cs="Times New Roman"/>
          <w:sz w:val="20"/>
          <w:szCs w:val="20"/>
        </w:rPr>
      </w:pPr>
      <w:r w:rsidRPr="00F957CF">
        <w:rPr>
          <w:rFonts w:ascii="Times New Roman" w:hAnsi="Times New Roman" w:cs="Times New Roman"/>
          <w:sz w:val="20"/>
          <w:szCs w:val="20"/>
        </w:rPr>
        <w:t>If SSRs are engaged in a particular project activity, policies applied to SRs should be reflected in the same way at SSR level.</w:t>
      </w:r>
    </w:p>
    <w:p w:rsidR="003A3005" w:rsidRPr="00F957CF" w:rsidRDefault="003A3005" w:rsidP="00F957CF">
      <w:pPr>
        <w:pStyle w:val="ListBullet"/>
        <w:jc w:val="both"/>
        <w:rPr>
          <w:rFonts w:ascii="Times New Roman" w:hAnsi="Times New Roman" w:cs="Times New Roman"/>
          <w:sz w:val="20"/>
          <w:szCs w:val="20"/>
        </w:rPr>
      </w:pPr>
      <w:r w:rsidRPr="00F957CF">
        <w:rPr>
          <w:rFonts w:ascii="Times New Roman" w:hAnsi="Times New Roman" w:cs="Times New Roman"/>
          <w:sz w:val="20"/>
          <w:szCs w:val="20"/>
        </w:rPr>
        <w:t xml:space="preserve">The SSRs will provide service delivery to targeted populations as per the GF guidleines.  </w:t>
      </w:r>
    </w:p>
    <w:p w:rsidR="007B4A2C" w:rsidRPr="00F957CF" w:rsidRDefault="007B4A2C" w:rsidP="00F957CF">
      <w:pPr>
        <w:pStyle w:val="Heading2"/>
        <w:spacing w:before="0"/>
        <w:rPr>
          <w:rFonts w:ascii="Times New Roman" w:hAnsi="Times New Roman" w:cs="Times New Roman"/>
          <w:sz w:val="24"/>
        </w:rPr>
      </w:pPr>
      <w:r w:rsidRPr="00F957CF">
        <w:rPr>
          <w:rFonts w:ascii="Times New Roman" w:hAnsi="Times New Roman" w:cs="Times New Roman"/>
          <w:sz w:val="24"/>
        </w:rPr>
        <w:t>Goals:</w:t>
      </w:r>
    </w:p>
    <w:p w:rsidR="007B4A2C" w:rsidRPr="00F957CF" w:rsidRDefault="00841AA2" w:rsidP="00F957CF">
      <w:pPr>
        <w:jc w:val="both"/>
        <w:rPr>
          <w:rFonts w:ascii="Times New Roman" w:hAnsi="Times New Roman" w:cs="Times New Roman"/>
          <w:sz w:val="20"/>
          <w:szCs w:val="20"/>
        </w:rPr>
      </w:pPr>
      <w:r w:rsidRPr="00F957CF">
        <w:rPr>
          <w:rFonts w:ascii="Times New Roman" w:hAnsi="Times New Roman" w:cs="Times New Roman"/>
          <w:sz w:val="20"/>
          <w:szCs w:val="20"/>
        </w:rPr>
        <w:t xml:space="preserve">To examine new and existing roles, identify capacity gaps and recommend a modified structure to best allow the National AIDS Control Program, its Sub and Sub, Sub recipients to perform these roles in an efficient and effective manner.  </w:t>
      </w:r>
    </w:p>
    <w:p w:rsidR="003907FD" w:rsidRPr="00F957CF" w:rsidRDefault="003907FD" w:rsidP="00F957CF">
      <w:pPr>
        <w:pStyle w:val="Heading2"/>
        <w:spacing w:before="0"/>
        <w:rPr>
          <w:rFonts w:ascii="Times New Roman" w:hAnsi="Times New Roman" w:cs="Times New Roman"/>
          <w:sz w:val="24"/>
        </w:rPr>
      </w:pPr>
      <w:r w:rsidRPr="00F957CF">
        <w:rPr>
          <w:rFonts w:ascii="Times New Roman" w:hAnsi="Times New Roman" w:cs="Times New Roman"/>
          <w:sz w:val="24"/>
        </w:rPr>
        <w:t>Objectives:</w:t>
      </w:r>
    </w:p>
    <w:p w:rsidR="003907FD" w:rsidRPr="00F957CF" w:rsidRDefault="003907FD" w:rsidP="00F957CF">
      <w:pPr>
        <w:pStyle w:val="ListParagraph"/>
        <w:numPr>
          <w:ilvl w:val="0"/>
          <w:numId w:val="4"/>
        </w:numPr>
        <w:jc w:val="both"/>
        <w:rPr>
          <w:rFonts w:ascii="Times New Roman" w:hAnsi="Times New Roman" w:cs="Times New Roman"/>
          <w:sz w:val="20"/>
          <w:szCs w:val="20"/>
        </w:rPr>
      </w:pPr>
      <w:r w:rsidRPr="00F957CF">
        <w:rPr>
          <w:rFonts w:ascii="Times New Roman" w:hAnsi="Times New Roman" w:cs="Times New Roman"/>
          <w:sz w:val="20"/>
          <w:szCs w:val="20"/>
        </w:rPr>
        <w:t xml:space="preserve">To examine and operationalize the roles and functions of the PR, SR and SSR as per the grant documents signed between the respective implementing parties and the Global Fund. </w:t>
      </w:r>
    </w:p>
    <w:p w:rsidR="003907FD" w:rsidRPr="00F957CF" w:rsidRDefault="003907FD" w:rsidP="00F957CF">
      <w:pPr>
        <w:pStyle w:val="ListParagraph"/>
        <w:numPr>
          <w:ilvl w:val="0"/>
          <w:numId w:val="4"/>
        </w:numPr>
        <w:jc w:val="both"/>
        <w:rPr>
          <w:rFonts w:ascii="Times New Roman" w:hAnsi="Times New Roman" w:cs="Times New Roman"/>
          <w:sz w:val="20"/>
          <w:szCs w:val="20"/>
        </w:rPr>
      </w:pPr>
      <w:r w:rsidRPr="00F957CF">
        <w:rPr>
          <w:rFonts w:ascii="Times New Roman" w:hAnsi="Times New Roman" w:cs="Times New Roman"/>
          <w:sz w:val="20"/>
          <w:szCs w:val="20"/>
        </w:rPr>
        <w:t xml:space="preserve">To conduct a functional analysis of the roles, responsibilities and functions of the </w:t>
      </w:r>
      <w:r w:rsidR="00E10D13" w:rsidRPr="00F957CF">
        <w:rPr>
          <w:rFonts w:ascii="Times New Roman" w:hAnsi="Times New Roman" w:cs="Times New Roman"/>
          <w:sz w:val="20"/>
          <w:szCs w:val="20"/>
        </w:rPr>
        <w:t>PR, SR and SSR with reference to the country specific GF guidelines and performance framework.</w:t>
      </w:r>
    </w:p>
    <w:p w:rsidR="00E10D13" w:rsidRPr="00F957CF" w:rsidRDefault="00E10D13" w:rsidP="00F957CF">
      <w:pPr>
        <w:pStyle w:val="ListParagraph"/>
        <w:numPr>
          <w:ilvl w:val="0"/>
          <w:numId w:val="4"/>
        </w:numPr>
        <w:jc w:val="both"/>
        <w:rPr>
          <w:rFonts w:ascii="Times New Roman" w:hAnsi="Times New Roman" w:cs="Times New Roman"/>
          <w:sz w:val="20"/>
          <w:szCs w:val="20"/>
        </w:rPr>
      </w:pPr>
      <w:r w:rsidRPr="00F957CF">
        <w:rPr>
          <w:rFonts w:ascii="Times New Roman" w:hAnsi="Times New Roman" w:cs="Times New Roman"/>
          <w:sz w:val="20"/>
          <w:szCs w:val="20"/>
        </w:rPr>
        <w:t xml:space="preserve">To determine the best organizational design that is cost-effective, sustainable and combines cohesive structures with efficient processes and systems for meeting the </w:t>
      </w:r>
      <w:r w:rsidR="00B832ED" w:rsidRPr="00F957CF">
        <w:rPr>
          <w:rFonts w:ascii="Times New Roman" w:hAnsi="Times New Roman" w:cs="Times New Roman"/>
          <w:sz w:val="20"/>
          <w:szCs w:val="20"/>
        </w:rPr>
        <w:t xml:space="preserve">GFATM grant and </w:t>
      </w:r>
      <w:r w:rsidRPr="00F957CF">
        <w:rPr>
          <w:rFonts w:ascii="Times New Roman" w:hAnsi="Times New Roman" w:cs="Times New Roman"/>
          <w:sz w:val="20"/>
          <w:szCs w:val="20"/>
        </w:rPr>
        <w:t>program objectives</w:t>
      </w:r>
    </w:p>
    <w:p w:rsidR="00E10D13" w:rsidRPr="00F957CF" w:rsidRDefault="00E10D13" w:rsidP="00F957CF">
      <w:pPr>
        <w:pStyle w:val="ListParagraph"/>
        <w:numPr>
          <w:ilvl w:val="0"/>
          <w:numId w:val="4"/>
        </w:numPr>
        <w:jc w:val="both"/>
        <w:rPr>
          <w:rFonts w:ascii="Times New Roman" w:hAnsi="Times New Roman" w:cs="Times New Roman"/>
          <w:sz w:val="20"/>
          <w:szCs w:val="20"/>
        </w:rPr>
      </w:pPr>
      <w:r w:rsidRPr="00F957CF">
        <w:rPr>
          <w:rFonts w:ascii="Times New Roman" w:hAnsi="Times New Roman" w:cs="Times New Roman"/>
          <w:sz w:val="20"/>
          <w:szCs w:val="20"/>
        </w:rPr>
        <w:t xml:space="preserve">To assess the capacity needed to perform the functions with clarity of roles and responsibilities </w:t>
      </w:r>
    </w:p>
    <w:p w:rsidR="00E10D13" w:rsidRPr="00F957CF" w:rsidRDefault="00E10D13" w:rsidP="00F957CF">
      <w:pPr>
        <w:pStyle w:val="ListParagraph"/>
        <w:numPr>
          <w:ilvl w:val="0"/>
          <w:numId w:val="4"/>
        </w:numPr>
        <w:jc w:val="both"/>
        <w:rPr>
          <w:rFonts w:ascii="Times New Roman" w:hAnsi="Times New Roman" w:cs="Times New Roman"/>
          <w:sz w:val="20"/>
          <w:szCs w:val="20"/>
        </w:rPr>
      </w:pPr>
      <w:r w:rsidRPr="00F957CF">
        <w:rPr>
          <w:rFonts w:ascii="Times New Roman" w:hAnsi="Times New Roman" w:cs="Times New Roman"/>
          <w:sz w:val="20"/>
          <w:szCs w:val="20"/>
        </w:rPr>
        <w:t xml:space="preserve">To identify the training needs of the staff for efficient execution of the tasks and skills development    </w:t>
      </w:r>
    </w:p>
    <w:p w:rsidR="003907FD" w:rsidRPr="00F957CF" w:rsidRDefault="003907FD" w:rsidP="00F957CF">
      <w:pPr>
        <w:pStyle w:val="Heading2"/>
        <w:spacing w:before="0"/>
        <w:rPr>
          <w:rFonts w:ascii="Times New Roman" w:hAnsi="Times New Roman" w:cs="Times New Roman"/>
          <w:sz w:val="24"/>
        </w:rPr>
      </w:pPr>
      <w:r w:rsidRPr="00F957CF">
        <w:rPr>
          <w:rFonts w:ascii="Times New Roman" w:hAnsi="Times New Roman" w:cs="Times New Roman"/>
          <w:sz w:val="24"/>
        </w:rPr>
        <w:t>Methodology:</w:t>
      </w:r>
    </w:p>
    <w:p w:rsidR="00817BA0" w:rsidRPr="00F957CF" w:rsidRDefault="00E10D13" w:rsidP="00F957CF">
      <w:pPr>
        <w:jc w:val="both"/>
        <w:rPr>
          <w:rFonts w:ascii="Times New Roman" w:hAnsi="Times New Roman" w:cs="Times New Roman"/>
          <w:sz w:val="20"/>
          <w:szCs w:val="20"/>
        </w:rPr>
      </w:pPr>
      <w:r w:rsidRPr="00F957CF">
        <w:rPr>
          <w:rFonts w:ascii="Times New Roman" w:hAnsi="Times New Roman" w:cs="Times New Roman"/>
          <w:sz w:val="20"/>
          <w:szCs w:val="20"/>
        </w:rPr>
        <w:t>Technical expertise with in</w:t>
      </w:r>
      <w:r w:rsidR="0033683A" w:rsidRPr="00F957CF">
        <w:rPr>
          <w:rFonts w:ascii="Times New Roman" w:hAnsi="Times New Roman" w:cs="Times New Roman"/>
          <w:sz w:val="20"/>
          <w:szCs w:val="20"/>
        </w:rPr>
        <w:t>-</w:t>
      </w:r>
      <w:r w:rsidRPr="00F957CF">
        <w:rPr>
          <w:rFonts w:ascii="Times New Roman" w:hAnsi="Times New Roman" w:cs="Times New Roman"/>
          <w:sz w:val="20"/>
          <w:szCs w:val="20"/>
        </w:rPr>
        <w:t>depth knowledge of Orga</w:t>
      </w:r>
      <w:r w:rsidR="0033683A" w:rsidRPr="00F957CF">
        <w:rPr>
          <w:rFonts w:ascii="Times New Roman" w:hAnsi="Times New Roman" w:cs="Times New Roman"/>
          <w:sz w:val="20"/>
          <w:szCs w:val="20"/>
        </w:rPr>
        <w:t>nizational Structure</w:t>
      </w:r>
      <w:r w:rsidR="00817BA0" w:rsidRPr="00F957CF">
        <w:rPr>
          <w:rFonts w:ascii="Times New Roman" w:hAnsi="Times New Roman" w:cs="Times New Roman"/>
          <w:sz w:val="20"/>
          <w:szCs w:val="20"/>
        </w:rPr>
        <w:t>s</w:t>
      </w:r>
      <w:r w:rsidR="0033683A" w:rsidRPr="00F957CF">
        <w:rPr>
          <w:rFonts w:ascii="Times New Roman" w:hAnsi="Times New Roman" w:cs="Times New Roman"/>
          <w:sz w:val="20"/>
          <w:szCs w:val="20"/>
        </w:rPr>
        <w:t xml:space="preserve"> and Development, Global Fund grant </w:t>
      </w:r>
      <w:r w:rsidR="00817BA0" w:rsidRPr="00F957CF">
        <w:rPr>
          <w:rFonts w:ascii="Times New Roman" w:hAnsi="Times New Roman" w:cs="Times New Roman"/>
          <w:sz w:val="20"/>
          <w:szCs w:val="20"/>
        </w:rPr>
        <w:t xml:space="preserve">implementation </w:t>
      </w:r>
      <w:r w:rsidR="0033683A" w:rsidRPr="00F957CF">
        <w:rPr>
          <w:rFonts w:ascii="Times New Roman" w:hAnsi="Times New Roman" w:cs="Times New Roman"/>
          <w:sz w:val="20"/>
          <w:szCs w:val="20"/>
        </w:rPr>
        <w:t xml:space="preserve">and requirements is </w:t>
      </w:r>
      <w:r w:rsidR="00817BA0" w:rsidRPr="00F957CF">
        <w:rPr>
          <w:rFonts w:ascii="Times New Roman" w:hAnsi="Times New Roman" w:cs="Times New Roman"/>
          <w:sz w:val="20"/>
          <w:szCs w:val="20"/>
        </w:rPr>
        <w:t xml:space="preserve">a prerequisite </w:t>
      </w:r>
      <w:r w:rsidR="0033683A" w:rsidRPr="00F957CF">
        <w:rPr>
          <w:rFonts w:ascii="Times New Roman" w:hAnsi="Times New Roman" w:cs="Times New Roman"/>
          <w:sz w:val="20"/>
          <w:szCs w:val="20"/>
        </w:rPr>
        <w:t>to perform the functional review</w:t>
      </w:r>
      <w:r w:rsidR="00817BA0" w:rsidRPr="00F957CF">
        <w:rPr>
          <w:rFonts w:ascii="Times New Roman" w:hAnsi="Times New Roman" w:cs="Times New Roman"/>
          <w:sz w:val="20"/>
          <w:szCs w:val="20"/>
        </w:rPr>
        <w:t xml:space="preserve">, define the roles and responsibilities of the staff engaged in programmatic activities, </w:t>
      </w:r>
      <w:r w:rsidR="0033683A" w:rsidRPr="00F957CF">
        <w:rPr>
          <w:rFonts w:ascii="Times New Roman" w:hAnsi="Times New Roman" w:cs="Times New Roman"/>
          <w:sz w:val="20"/>
          <w:szCs w:val="20"/>
        </w:rPr>
        <w:t xml:space="preserve">and recommend </w:t>
      </w:r>
      <w:r w:rsidR="00817BA0" w:rsidRPr="00F957CF">
        <w:rPr>
          <w:rFonts w:ascii="Times New Roman" w:hAnsi="Times New Roman" w:cs="Times New Roman"/>
          <w:sz w:val="20"/>
          <w:szCs w:val="20"/>
        </w:rPr>
        <w:t xml:space="preserve">appropriate changes in the hierarchy/ staff job descriptions and </w:t>
      </w:r>
      <w:r w:rsidR="0033683A" w:rsidRPr="00F957CF">
        <w:rPr>
          <w:rFonts w:ascii="Times New Roman" w:hAnsi="Times New Roman" w:cs="Times New Roman"/>
          <w:sz w:val="20"/>
          <w:szCs w:val="20"/>
        </w:rPr>
        <w:t>any organizational redesign if required. The functional analysis must consider the PRs strategic positioning, the implementing capacities</w:t>
      </w:r>
      <w:r w:rsidR="00201881" w:rsidRPr="00F957CF">
        <w:rPr>
          <w:rFonts w:ascii="Times New Roman" w:hAnsi="Times New Roman" w:cs="Times New Roman"/>
          <w:sz w:val="20"/>
          <w:szCs w:val="20"/>
        </w:rPr>
        <w:t>/arrangements</w:t>
      </w:r>
      <w:r w:rsidR="0033683A" w:rsidRPr="00F957CF">
        <w:rPr>
          <w:rFonts w:ascii="Times New Roman" w:hAnsi="Times New Roman" w:cs="Times New Roman"/>
          <w:sz w:val="20"/>
          <w:szCs w:val="20"/>
        </w:rPr>
        <w:t xml:space="preserve"> of the SRs and the </w:t>
      </w:r>
      <w:r w:rsidR="00201881" w:rsidRPr="00F957CF">
        <w:rPr>
          <w:rFonts w:ascii="Times New Roman" w:hAnsi="Times New Roman" w:cs="Times New Roman"/>
          <w:sz w:val="20"/>
          <w:szCs w:val="20"/>
        </w:rPr>
        <w:t xml:space="preserve">functions of the SSRs. The service needs of the clients and the community, goals and needs of the stakeholders as well as challenges and opportunities need to be clearly defined and addressed.  </w:t>
      </w:r>
      <w:r w:rsidR="0033683A" w:rsidRPr="00F957CF">
        <w:rPr>
          <w:rFonts w:ascii="Times New Roman" w:hAnsi="Times New Roman" w:cs="Times New Roman"/>
          <w:sz w:val="20"/>
          <w:szCs w:val="20"/>
        </w:rPr>
        <w:t xml:space="preserve"> </w:t>
      </w:r>
    </w:p>
    <w:p w:rsidR="00817BA0" w:rsidRPr="00F957CF" w:rsidRDefault="00817BA0" w:rsidP="00F957CF">
      <w:pPr>
        <w:jc w:val="both"/>
        <w:rPr>
          <w:rFonts w:ascii="Times New Roman" w:hAnsi="Times New Roman" w:cs="Times New Roman"/>
          <w:sz w:val="20"/>
          <w:szCs w:val="20"/>
        </w:rPr>
      </w:pPr>
      <w:r w:rsidRPr="00F957CF">
        <w:rPr>
          <w:rFonts w:ascii="Times New Roman" w:hAnsi="Times New Roman" w:cs="Times New Roman"/>
          <w:sz w:val="20"/>
          <w:szCs w:val="20"/>
        </w:rPr>
        <w:t>The review may include the following phases:</w:t>
      </w:r>
    </w:p>
    <w:p w:rsidR="00C14C45" w:rsidRPr="00F957CF" w:rsidRDefault="008B67F3"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b/>
          <w:sz w:val="20"/>
          <w:szCs w:val="20"/>
        </w:rPr>
        <w:t>Comprehensive desk review and consultations with stakeholders</w:t>
      </w:r>
      <w:r w:rsidRPr="00F957CF">
        <w:rPr>
          <w:rFonts w:ascii="Times New Roman" w:hAnsi="Times New Roman" w:cs="Times New Roman"/>
          <w:sz w:val="20"/>
          <w:szCs w:val="20"/>
        </w:rPr>
        <w:t xml:space="preserve"> to understand the background, current working environment and mechanisms, key drivers and factors influencing program implementation. It includes a review of the organizational structure, functions and staff as well as of GF and government requirements and expectations to meet the </w:t>
      </w:r>
      <w:r w:rsidR="00B832ED" w:rsidRPr="00F957CF">
        <w:rPr>
          <w:rFonts w:ascii="Times New Roman" w:hAnsi="Times New Roman" w:cs="Times New Roman"/>
          <w:sz w:val="20"/>
          <w:szCs w:val="20"/>
        </w:rPr>
        <w:t xml:space="preserve">GFATM grant and </w:t>
      </w:r>
      <w:r w:rsidRPr="00F957CF">
        <w:rPr>
          <w:rFonts w:ascii="Times New Roman" w:hAnsi="Times New Roman" w:cs="Times New Roman"/>
          <w:sz w:val="20"/>
          <w:szCs w:val="20"/>
        </w:rPr>
        <w:t xml:space="preserve">program objectives.  Review of relevant coordination mechanisms shall also be undertaken to understand the </w:t>
      </w:r>
      <w:r w:rsidRPr="00F957CF">
        <w:rPr>
          <w:rFonts w:ascii="Times New Roman" w:hAnsi="Times New Roman" w:cs="Times New Roman"/>
          <w:sz w:val="20"/>
          <w:szCs w:val="20"/>
        </w:rPr>
        <w:lastRenderedPageBreak/>
        <w:t xml:space="preserve">division of labour/tasks as well as the inter-relationships involved for the judicious use of time, human and financial resources. </w:t>
      </w:r>
    </w:p>
    <w:p w:rsidR="00C14C45" w:rsidRPr="00F957CF" w:rsidRDefault="00B832ED"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sz w:val="20"/>
          <w:szCs w:val="20"/>
        </w:rPr>
        <w:t xml:space="preserve">The consultant will </w:t>
      </w:r>
      <w:r w:rsidRPr="00F957CF">
        <w:rPr>
          <w:rFonts w:ascii="Times New Roman" w:hAnsi="Times New Roman" w:cs="Times New Roman"/>
          <w:b/>
          <w:sz w:val="20"/>
          <w:szCs w:val="20"/>
        </w:rPr>
        <w:t>analyze</w:t>
      </w:r>
      <w:r w:rsidRPr="00F957CF">
        <w:rPr>
          <w:rFonts w:ascii="Times New Roman" w:hAnsi="Times New Roman" w:cs="Times New Roman"/>
          <w:sz w:val="20"/>
          <w:szCs w:val="20"/>
        </w:rPr>
        <w:t xml:space="preserve"> whether the grant and</w:t>
      </w:r>
      <w:r w:rsidR="00CB27DC" w:rsidRPr="00F957CF">
        <w:rPr>
          <w:rFonts w:ascii="Times New Roman" w:hAnsi="Times New Roman" w:cs="Times New Roman"/>
          <w:sz w:val="20"/>
          <w:szCs w:val="20"/>
        </w:rPr>
        <w:t xml:space="preserve"> </w:t>
      </w:r>
      <w:r w:rsidRPr="00F957CF">
        <w:rPr>
          <w:rFonts w:ascii="Times New Roman" w:hAnsi="Times New Roman" w:cs="Times New Roman"/>
          <w:sz w:val="20"/>
          <w:szCs w:val="20"/>
        </w:rPr>
        <w:t xml:space="preserve">program goals are aligned with the available human resource and expertise and would </w:t>
      </w:r>
      <w:r w:rsidR="00CB27DC" w:rsidRPr="00F957CF">
        <w:rPr>
          <w:rFonts w:ascii="Times New Roman" w:hAnsi="Times New Roman" w:cs="Times New Roman"/>
          <w:sz w:val="20"/>
          <w:szCs w:val="20"/>
        </w:rPr>
        <w:t xml:space="preserve">identify gaps and deficiencies in this chain that would ultimately be filled through program interventions. </w:t>
      </w:r>
      <w:r w:rsidRPr="00F957CF">
        <w:rPr>
          <w:rFonts w:ascii="Times New Roman" w:hAnsi="Times New Roman" w:cs="Times New Roman"/>
          <w:sz w:val="20"/>
          <w:szCs w:val="20"/>
        </w:rPr>
        <w:t xml:space="preserve"> </w:t>
      </w:r>
    </w:p>
    <w:p w:rsidR="00737128" w:rsidRPr="00F957CF" w:rsidRDefault="00C14C45"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b/>
          <w:sz w:val="20"/>
          <w:szCs w:val="20"/>
        </w:rPr>
        <w:t>Develop a framework for the functional analysis</w:t>
      </w:r>
      <w:r w:rsidRPr="00F957CF">
        <w:rPr>
          <w:rFonts w:ascii="Times New Roman" w:hAnsi="Times New Roman" w:cs="Times New Roman"/>
          <w:sz w:val="20"/>
          <w:szCs w:val="20"/>
        </w:rPr>
        <w:t xml:space="preserve"> covering the key functional areas (program, finance, monitoring and evaluation, information management </w:t>
      </w:r>
      <w:r w:rsidR="00737128" w:rsidRPr="00F957CF">
        <w:rPr>
          <w:rFonts w:ascii="Times New Roman" w:hAnsi="Times New Roman" w:cs="Times New Roman"/>
          <w:sz w:val="20"/>
          <w:szCs w:val="20"/>
        </w:rPr>
        <w:t xml:space="preserve">system, procurement and supply chain, and human resource management) to identify the functions required for high performance, the needs and expectations of the clients and stakeholders, as well as to assess the functional requirements (current and future) of the program for effective coordination and implementation. </w:t>
      </w:r>
    </w:p>
    <w:p w:rsidR="00E10D13" w:rsidRPr="00F957CF" w:rsidRDefault="00737128"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b/>
          <w:sz w:val="20"/>
          <w:szCs w:val="20"/>
        </w:rPr>
        <w:t>Use the developed framework</w:t>
      </w:r>
      <w:r w:rsidRPr="00F957CF">
        <w:rPr>
          <w:rFonts w:ascii="Times New Roman" w:hAnsi="Times New Roman" w:cs="Times New Roman"/>
          <w:sz w:val="20"/>
          <w:szCs w:val="20"/>
        </w:rPr>
        <w:t xml:space="preserve"> for assessing the existing roles, functions and staffing (including competencies and levels) to identify the strengths, weaknesses, opportunities and challenges including  the inter-relationships between these functions and roles, and how they may be redefined/modified to be more effective. The </w:t>
      </w:r>
      <w:r w:rsidR="002F2FA0" w:rsidRPr="00F957CF">
        <w:rPr>
          <w:rFonts w:ascii="Times New Roman" w:hAnsi="Times New Roman" w:cs="Times New Roman"/>
          <w:sz w:val="20"/>
          <w:szCs w:val="20"/>
        </w:rPr>
        <w:t xml:space="preserve">framework maybe used to perform </w:t>
      </w:r>
      <w:r w:rsidRPr="00F957CF">
        <w:rPr>
          <w:rFonts w:ascii="Times New Roman" w:hAnsi="Times New Roman" w:cs="Times New Roman"/>
          <w:sz w:val="20"/>
          <w:szCs w:val="20"/>
        </w:rPr>
        <w:t>a gap analysis to identify the differences between the current and future</w:t>
      </w:r>
      <w:r w:rsidR="002F2FA0" w:rsidRPr="00F957CF">
        <w:rPr>
          <w:rFonts w:ascii="Times New Roman" w:hAnsi="Times New Roman" w:cs="Times New Roman"/>
          <w:sz w:val="20"/>
          <w:szCs w:val="20"/>
        </w:rPr>
        <w:t xml:space="preserve"> functional needs. </w:t>
      </w:r>
      <w:r w:rsidRPr="00F957CF">
        <w:rPr>
          <w:rFonts w:ascii="Times New Roman" w:hAnsi="Times New Roman" w:cs="Times New Roman"/>
          <w:sz w:val="20"/>
          <w:szCs w:val="20"/>
        </w:rPr>
        <w:t xml:space="preserve"> </w:t>
      </w:r>
      <w:r w:rsidR="002F2FA0" w:rsidRPr="00F957CF">
        <w:rPr>
          <w:rFonts w:ascii="Times New Roman" w:hAnsi="Times New Roman" w:cs="Times New Roman"/>
          <w:sz w:val="20"/>
          <w:szCs w:val="20"/>
        </w:rPr>
        <w:t>Processes, practices, mechanisms and networks/inter-linkages having cross-functional and inter-organizational/departmental implications may be explored and analyzed. The framework maybe used to recommend a redesign of the program to effectively meet the needs of the stakeholders, avoid overlap/duplication/</w:t>
      </w:r>
      <w:r w:rsidR="00CB27DC" w:rsidRPr="00F957CF">
        <w:rPr>
          <w:rFonts w:ascii="Times New Roman" w:hAnsi="Times New Roman" w:cs="Times New Roman"/>
          <w:sz w:val="20"/>
          <w:szCs w:val="20"/>
        </w:rPr>
        <w:t xml:space="preserve">lack of </w:t>
      </w:r>
      <w:r w:rsidR="002F2FA0" w:rsidRPr="00F957CF">
        <w:rPr>
          <w:rFonts w:ascii="Times New Roman" w:hAnsi="Times New Roman" w:cs="Times New Roman"/>
          <w:sz w:val="20"/>
          <w:szCs w:val="20"/>
        </w:rPr>
        <w:t xml:space="preserve">functions and increase effectiveness of the program. </w:t>
      </w:r>
    </w:p>
    <w:p w:rsidR="00A346AF" w:rsidRPr="00F957CF" w:rsidRDefault="00A346AF"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b/>
          <w:sz w:val="20"/>
          <w:szCs w:val="20"/>
        </w:rPr>
        <w:t xml:space="preserve">Recommend changes to functions, structure, resourcing, staffing and processes </w:t>
      </w:r>
      <w:r w:rsidRPr="00F957CF">
        <w:rPr>
          <w:rFonts w:ascii="Times New Roman" w:hAnsi="Times New Roman" w:cs="Times New Roman"/>
          <w:sz w:val="20"/>
          <w:szCs w:val="20"/>
        </w:rPr>
        <w:t xml:space="preserve">to meet the stakeholders needs in a cost effective and efficient manner with a best possible structure, optimal staffing, clear job descriptions and accountabilities, best practices and processes for strengthened inter-functional and inter-organizational/departmental coordination, cooperation and accountability within the proposed structure. </w:t>
      </w:r>
      <w:r w:rsidR="00F957CF" w:rsidRPr="00F957CF">
        <w:rPr>
          <w:rFonts w:ascii="Times New Roman" w:hAnsi="Times New Roman" w:cs="Times New Roman"/>
          <w:sz w:val="20"/>
          <w:szCs w:val="20"/>
        </w:rPr>
        <w:t xml:space="preserve">A costed implementation plan should be developed to translate the recommendations. </w:t>
      </w:r>
    </w:p>
    <w:p w:rsidR="00A346AF" w:rsidRPr="00F957CF" w:rsidRDefault="00A346AF" w:rsidP="00F957CF">
      <w:pPr>
        <w:pStyle w:val="ListParagraph"/>
        <w:numPr>
          <w:ilvl w:val="0"/>
          <w:numId w:val="5"/>
        </w:numPr>
        <w:jc w:val="both"/>
        <w:rPr>
          <w:rFonts w:ascii="Times New Roman" w:hAnsi="Times New Roman" w:cs="Times New Roman"/>
          <w:sz w:val="20"/>
          <w:szCs w:val="20"/>
        </w:rPr>
      </w:pPr>
      <w:r w:rsidRPr="00F957CF">
        <w:rPr>
          <w:rFonts w:ascii="Times New Roman" w:hAnsi="Times New Roman" w:cs="Times New Roman"/>
          <w:b/>
          <w:sz w:val="20"/>
          <w:szCs w:val="20"/>
        </w:rPr>
        <w:t xml:space="preserve">Identify potential risks, constraints and limitations </w:t>
      </w:r>
      <w:r w:rsidRPr="00F957CF">
        <w:rPr>
          <w:rFonts w:ascii="Times New Roman" w:hAnsi="Times New Roman" w:cs="Times New Roman"/>
          <w:sz w:val="20"/>
          <w:szCs w:val="20"/>
        </w:rPr>
        <w:t xml:space="preserve">of the recommended functions and organizational structure. </w:t>
      </w:r>
      <w:r w:rsidRPr="00F957CF">
        <w:rPr>
          <w:rFonts w:ascii="Times New Roman" w:hAnsi="Times New Roman" w:cs="Times New Roman"/>
          <w:b/>
          <w:sz w:val="20"/>
          <w:szCs w:val="20"/>
        </w:rPr>
        <w:t xml:space="preserve"> </w:t>
      </w:r>
    </w:p>
    <w:p w:rsidR="003907FD" w:rsidRPr="00F957CF" w:rsidRDefault="003907FD" w:rsidP="00F957CF">
      <w:pPr>
        <w:pStyle w:val="Heading1"/>
        <w:spacing w:before="0"/>
        <w:rPr>
          <w:rFonts w:ascii="Times New Roman" w:hAnsi="Times New Roman" w:cs="Times New Roman"/>
          <w:color w:val="auto"/>
          <w:sz w:val="24"/>
        </w:rPr>
      </w:pPr>
      <w:r w:rsidRPr="00F957CF">
        <w:rPr>
          <w:rFonts w:ascii="Times New Roman" w:hAnsi="Times New Roman" w:cs="Times New Roman"/>
          <w:color w:val="auto"/>
          <w:sz w:val="24"/>
        </w:rPr>
        <w:t>Deliverables</w:t>
      </w:r>
    </w:p>
    <w:p w:rsidR="00963A58" w:rsidRPr="00F957CF" w:rsidRDefault="00963A58" w:rsidP="00F957CF">
      <w:pPr>
        <w:jc w:val="both"/>
        <w:rPr>
          <w:rFonts w:ascii="Times New Roman" w:hAnsi="Times New Roman" w:cs="Times New Roman"/>
          <w:sz w:val="20"/>
          <w:szCs w:val="20"/>
        </w:rPr>
      </w:pPr>
      <w:r w:rsidRPr="00F957CF">
        <w:rPr>
          <w:rFonts w:ascii="Times New Roman" w:hAnsi="Times New Roman" w:cs="Times New Roman"/>
          <w:sz w:val="20"/>
          <w:szCs w:val="20"/>
        </w:rPr>
        <w:t>The deliverables of the consultancy include</w:t>
      </w:r>
    </w:p>
    <w:p w:rsidR="00963A58" w:rsidRPr="00F957CF" w:rsidRDefault="00963A58" w:rsidP="00F957CF">
      <w:pPr>
        <w:pStyle w:val="ListParagraph"/>
        <w:numPr>
          <w:ilvl w:val="0"/>
          <w:numId w:val="7"/>
        </w:numPr>
        <w:jc w:val="both"/>
        <w:rPr>
          <w:rFonts w:ascii="Times New Roman" w:hAnsi="Times New Roman" w:cs="Times New Roman"/>
          <w:sz w:val="20"/>
          <w:szCs w:val="20"/>
        </w:rPr>
      </w:pPr>
      <w:r w:rsidRPr="00F957CF">
        <w:rPr>
          <w:rFonts w:ascii="Times New Roman" w:hAnsi="Times New Roman" w:cs="Times New Roman"/>
          <w:sz w:val="20"/>
          <w:szCs w:val="20"/>
        </w:rPr>
        <w:t>Functional analysis and functional analysis framework</w:t>
      </w:r>
    </w:p>
    <w:p w:rsidR="00963A58" w:rsidRPr="00F957CF" w:rsidRDefault="00963A58" w:rsidP="00F957CF">
      <w:pPr>
        <w:pStyle w:val="ListParagraph"/>
        <w:numPr>
          <w:ilvl w:val="0"/>
          <w:numId w:val="7"/>
        </w:numPr>
        <w:jc w:val="both"/>
        <w:rPr>
          <w:rFonts w:ascii="Times New Roman" w:hAnsi="Times New Roman" w:cs="Times New Roman"/>
          <w:sz w:val="20"/>
          <w:szCs w:val="20"/>
        </w:rPr>
      </w:pPr>
      <w:r w:rsidRPr="00F957CF">
        <w:rPr>
          <w:rFonts w:ascii="Times New Roman" w:hAnsi="Times New Roman" w:cs="Times New Roman"/>
          <w:sz w:val="20"/>
          <w:szCs w:val="20"/>
        </w:rPr>
        <w:t>Implementation plan including timelines, resource requirements for staffing (posts, levels, competencies, roles and responsibilities), milestones/targets/goals, resources and costs.</w:t>
      </w:r>
    </w:p>
    <w:p w:rsidR="00CB27DC" w:rsidRPr="00F957CF" w:rsidRDefault="00CB27DC" w:rsidP="00F957CF">
      <w:pPr>
        <w:pStyle w:val="ListParagraph"/>
        <w:numPr>
          <w:ilvl w:val="0"/>
          <w:numId w:val="7"/>
        </w:numPr>
        <w:jc w:val="both"/>
        <w:rPr>
          <w:rFonts w:ascii="Times New Roman" w:hAnsi="Times New Roman" w:cs="Times New Roman"/>
          <w:sz w:val="20"/>
          <w:szCs w:val="20"/>
        </w:rPr>
      </w:pPr>
      <w:r w:rsidRPr="00F957CF">
        <w:rPr>
          <w:rFonts w:ascii="Times New Roman" w:hAnsi="Times New Roman" w:cs="Times New Roman"/>
          <w:sz w:val="20"/>
          <w:szCs w:val="20"/>
        </w:rPr>
        <w:t>Dissemination of the study to key stakeholders</w:t>
      </w:r>
    </w:p>
    <w:p w:rsidR="003907FD" w:rsidRPr="00F957CF" w:rsidRDefault="003907FD" w:rsidP="00F957CF">
      <w:pPr>
        <w:pStyle w:val="Heading2"/>
        <w:spacing w:before="0"/>
        <w:rPr>
          <w:rFonts w:ascii="Times New Roman" w:hAnsi="Times New Roman" w:cs="Times New Roman"/>
          <w:sz w:val="24"/>
        </w:rPr>
      </w:pPr>
      <w:r w:rsidRPr="00F957CF">
        <w:rPr>
          <w:rFonts w:ascii="Times New Roman" w:hAnsi="Times New Roman" w:cs="Times New Roman"/>
          <w:sz w:val="24"/>
        </w:rPr>
        <w:t>Timefra</w:t>
      </w:r>
      <w:r w:rsidR="007B4A2C" w:rsidRPr="00F957CF">
        <w:rPr>
          <w:rFonts w:ascii="Times New Roman" w:hAnsi="Times New Roman" w:cs="Times New Roman"/>
          <w:sz w:val="24"/>
        </w:rPr>
        <w:t>me</w:t>
      </w:r>
    </w:p>
    <w:p w:rsidR="00817BA0" w:rsidRPr="00F957CF" w:rsidRDefault="00A54E77" w:rsidP="00F957CF">
      <w:pPr>
        <w:rPr>
          <w:rFonts w:ascii="Times New Roman" w:hAnsi="Times New Roman" w:cs="Times New Roman"/>
          <w:sz w:val="20"/>
          <w:szCs w:val="20"/>
        </w:rPr>
      </w:pPr>
      <w:r w:rsidRPr="00F957CF">
        <w:rPr>
          <w:rFonts w:ascii="Times New Roman" w:hAnsi="Times New Roman" w:cs="Times New Roman"/>
          <w:sz w:val="20"/>
          <w:szCs w:val="20"/>
        </w:rPr>
        <w:t xml:space="preserve">Total period for completion of the assignment is </w:t>
      </w:r>
      <w:r w:rsidR="008B465A">
        <w:rPr>
          <w:rFonts w:ascii="Times New Roman" w:hAnsi="Times New Roman" w:cs="Times New Roman"/>
          <w:sz w:val="20"/>
          <w:szCs w:val="20"/>
        </w:rPr>
        <w:t>45 working days.</w:t>
      </w:r>
    </w:p>
    <w:p w:rsidR="00B62B87" w:rsidRPr="00F957CF" w:rsidRDefault="003907FD" w:rsidP="00F957CF">
      <w:pPr>
        <w:pStyle w:val="Heading2"/>
        <w:spacing w:before="0"/>
        <w:rPr>
          <w:rFonts w:ascii="Times New Roman" w:hAnsi="Times New Roman" w:cs="Times New Roman"/>
          <w:sz w:val="24"/>
        </w:rPr>
      </w:pPr>
      <w:r w:rsidRPr="00F957CF">
        <w:rPr>
          <w:rFonts w:ascii="Times New Roman" w:hAnsi="Times New Roman" w:cs="Times New Roman"/>
          <w:sz w:val="24"/>
        </w:rPr>
        <w:t>E</w:t>
      </w:r>
      <w:r w:rsidR="00B62B87" w:rsidRPr="00F957CF">
        <w:rPr>
          <w:rFonts w:ascii="Times New Roman" w:hAnsi="Times New Roman" w:cs="Times New Roman"/>
          <w:sz w:val="24"/>
        </w:rPr>
        <w:t>stimated Cost</w:t>
      </w:r>
    </w:p>
    <w:p w:rsidR="00581310" w:rsidRPr="006B0DD1" w:rsidRDefault="00581310" w:rsidP="00F957CF">
      <w:pPr>
        <w:rPr>
          <w:rFonts w:ascii="Times New Roman" w:hAnsi="Times New Roman" w:cs="Times New Roman"/>
          <w:b/>
          <w:sz w:val="20"/>
          <w:szCs w:val="20"/>
        </w:rPr>
      </w:pPr>
      <w:r w:rsidRPr="00F957CF">
        <w:rPr>
          <w:rFonts w:ascii="Times New Roman" w:hAnsi="Times New Roman" w:cs="Times New Roman"/>
          <w:sz w:val="20"/>
          <w:szCs w:val="20"/>
        </w:rPr>
        <w:t xml:space="preserve">Total budget allocated for the Technical </w:t>
      </w:r>
      <w:r w:rsidR="006B0DD1" w:rsidRPr="00F957CF">
        <w:rPr>
          <w:rFonts w:ascii="Times New Roman" w:hAnsi="Times New Roman" w:cs="Times New Roman"/>
          <w:sz w:val="20"/>
          <w:szCs w:val="20"/>
        </w:rPr>
        <w:t>Assi</w:t>
      </w:r>
      <w:r w:rsidR="006B0DD1">
        <w:rPr>
          <w:rFonts w:ascii="Times New Roman" w:hAnsi="Times New Roman" w:cs="Times New Roman"/>
          <w:sz w:val="20"/>
          <w:szCs w:val="20"/>
        </w:rPr>
        <w:t>st</w:t>
      </w:r>
      <w:r w:rsidR="006B0DD1" w:rsidRPr="00F957CF">
        <w:rPr>
          <w:rFonts w:ascii="Times New Roman" w:hAnsi="Times New Roman" w:cs="Times New Roman"/>
          <w:sz w:val="20"/>
          <w:szCs w:val="20"/>
        </w:rPr>
        <w:t>an</w:t>
      </w:r>
      <w:r w:rsidR="006B0DD1">
        <w:rPr>
          <w:rFonts w:ascii="Times New Roman" w:hAnsi="Times New Roman" w:cs="Times New Roman"/>
          <w:sz w:val="20"/>
          <w:szCs w:val="20"/>
        </w:rPr>
        <w:t>c</w:t>
      </w:r>
      <w:r w:rsidR="006B0DD1" w:rsidRPr="00F957CF">
        <w:rPr>
          <w:rFonts w:ascii="Times New Roman" w:hAnsi="Times New Roman" w:cs="Times New Roman"/>
          <w:sz w:val="20"/>
          <w:szCs w:val="20"/>
        </w:rPr>
        <w:t>e</w:t>
      </w:r>
      <w:r w:rsidRPr="00F957CF">
        <w:rPr>
          <w:rFonts w:ascii="Times New Roman" w:hAnsi="Times New Roman" w:cs="Times New Roman"/>
          <w:sz w:val="20"/>
          <w:szCs w:val="20"/>
        </w:rPr>
        <w:t xml:space="preserve"> inclusive of per</w:t>
      </w:r>
      <w:r w:rsidR="006B0DD1">
        <w:rPr>
          <w:rFonts w:ascii="Times New Roman" w:hAnsi="Times New Roman" w:cs="Times New Roman"/>
          <w:sz w:val="20"/>
          <w:szCs w:val="20"/>
        </w:rPr>
        <w:t>-</w:t>
      </w:r>
      <w:r w:rsidRPr="00F957CF">
        <w:rPr>
          <w:rFonts w:ascii="Times New Roman" w:hAnsi="Times New Roman" w:cs="Times New Roman"/>
          <w:sz w:val="20"/>
          <w:szCs w:val="20"/>
        </w:rPr>
        <w:t xml:space="preserve">diems, accommodation, travel and </w:t>
      </w:r>
      <w:r w:rsidR="00A54E77" w:rsidRPr="00F957CF">
        <w:rPr>
          <w:rFonts w:ascii="Times New Roman" w:hAnsi="Times New Roman" w:cs="Times New Roman"/>
          <w:sz w:val="20"/>
          <w:szCs w:val="20"/>
        </w:rPr>
        <w:t xml:space="preserve">other consultancy costs is </w:t>
      </w:r>
      <w:r w:rsidR="00A54E77" w:rsidRPr="006B0DD1">
        <w:rPr>
          <w:rFonts w:ascii="Times New Roman" w:hAnsi="Times New Roman" w:cs="Times New Roman"/>
          <w:b/>
          <w:sz w:val="20"/>
          <w:szCs w:val="20"/>
        </w:rPr>
        <w:t xml:space="preserve">Pak Rs. </w:t>
      </w:r>
      <w:r w:rsidRPr="006B0DD1">
        <w:rPr>
          <w:rFonts w:ascii="Times New Roman" w:hAnsi="Times New Roman" w:cs="Times New Roman"/>
          <w:b/>
          <w:sz w:val="20"/>
          <w:szCs w:val="20"/>
        </w:rPr>
        <w:t>1</w:t>
      </w:r>
      <w:r w:rsidR="00A54E77" w:rsidRPr="006B0DD1">
        <w:rPr>
          <w:rFonts w:ascii="Times New Roman" w:hAnsi="Times New Roman" w:cs="Times New Roman"/>
          <w:b/>
          <w:sz w:val="20"/>
          <w:szCs w:val="20"/>
        </w:rPr>
        <w:t>,</w:t>
      </w:r>
      <w:r w:rsidRPr="006B0DD1">
        <w:rPr>
          <w:rFonts w:ascii="Times New Roman" w:hAnsi="Times New Roman" w:cs="Times New Roman"/>
          <w:b/>
          <w:sz w:val="20"/>
          <w:szCs w:val="20"/>
        </w:rPr>
        <w:t>190,004</w:t>
      </w:r>
      <w:r w:rsidR="00A54E77" w:rsidRPr="006B0DD1">
        <w:rPr>
          <w:rFonts w:ascii="Times New Roman" w:hAnsi="Times New Roman" w:cs="Times New Roman"/>
          <w:b/>
          <w:sz w:val="20"/>
          <w:szCs w:val="20"/>
        </w:rPr>
        <w:t>/-</w:t>
      </w:r>
      <w:r w:rsidR="005B7239">
        <w:rPr>
          <w:rFonts w:ascii="Times New Roman" w:hAnsi="Times New Roman" w:cs="Times New Roman"/>
          <w:b/>
          <w:sz w:val="20"/>
          <w:szCs w:val="20"/>
        </w:rPr>
        <w:t xml:space="preserve">. </w:t>
      </w:r>
      <w:r w:rsidR="005B7239" w:rsidRPr="005B7239">
        <w:rPr>
          <w:rFonts w:ascii="Times New Roman" w:hAnsi="Times New Roman" w:cs="Times New Roman"/>
          <w:sz w:val="20"/>
          <w:szCs w:val="20"/>
        </w:rPr>
        <w:t xml:space="preserve">Lead </w:t>
      </w:r>
      <w:r w:rsidR="005B7239">
        <w:rPr>
          <w:rFonts w:ascii="Times New Roman" w:hAnsi="Times New Roman" w:cs="Times New Roman"/>
          <w:sz w:val="20"/>
          <w:szCs w:val="20"/>
        </w:rPr>
        <w:t>consultant (70%) and costing consultant (30%)</w:t>
      </w:r>
    </w:p>
    <w:p w:rsidR="00B62B87" w:rsidRPr="00F957CF" w:rsidRDefault="00B62B87" w:rsidP="00F957CF">
      <w:pPr>
        <w:pStyle w:val="Heading2"/>
        <w:spacing w:before="0"/>
        <w:rPr>
          <w:rFonts w:ascii="Times New Roman" w:hAnsi="Times New Roman" w:cs="Times New Roman"/>
          <w:sz w:val="24"/>
        </w:rPr>
      </w:pPr>
      <w:r w:rsidRPr="00F957CF">
        <w:rPr>
          <w:rFonts w:ascii="Times New Roman" w:hAnsi="Times New Roman" w:cs="Times New Roman"/>
          <w:sz w:val="24"/>
        </w:rPr>
        <w:t>Qualifications or Specialized Knowledge/Experience of the Consultant</w:t>
      </w:r>
      <w:r w:rsidR="00A54E77" w:rsidRPr="00F957CF">
        <w:rPr>
          <w:rFonts w:ascii="Times New Roman" w:hAnsi="Times New Roman" w:cs="Times New Roman"/>
          <w:sz w:val="24"/>
        </w:rPr>
        <w:t>s or Consultancy Firm</w:t>
      </w:r>
    </w:p>
    <w:p w:rsidR="00A54E77" w:rsidRPr="00F957CF" w:rsidRDefault="00A54E77" w:rsidP="00F957CF">
      <w:pPr>
        <w:jc w:val="both"/>
        <w:rPr>
          <w:rFonts w:ascii="Times New Roman" w:hAnsi="Times New Roman" w:cs="Times New Roman"/>
          <w:sz w:val="20"/>
          <w:szCs w:val="20"/>
        </w:rPr>
      </w:pPr>
      <w:r w:rsidRPr="00F957CF">
        <w:rPr>
          <w:rFonts w:ascii="Times New Roman" w:hAnsi="Times New Roman" w:cs="Times New Roman"/>
          <w:sz w:val="20"/>
          <w:szCs w:val="20"/>
        </w:rPr>
        <w:t>The Consultancy firm engaged or team of Consultants hired independently should possess the following:</w:t>
      </w:r>
    </w:p>
    <w:p w:rsidR="005B7239" w:rsidRDefault="005B7239" w:rsidP="00F957CF">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The team will comprise of a lead consultant for the review and a costing consultant for development of a costed implementation plan. </w:t>
      </w:r>
    </w:p>
    <w:p w:rsidR="00767638" w:rsidRPr="00F957CF" w:rsidRDefault="00767638" w:rsidP="00F957CF">
      <w:pPr>
        <w:pStyle w:val="ListParagraph"/>
        <w:numPr>
          <w:ilvl w:val="0"/>
          <w:numId w:val="8"/>
        </w:numPr>
        <w:jc w:val="both"/>
        <w:rPr>
          <w:rFonts w:ascii="Times New Roman" w:hAnsi="Times New Roman" w:cs="Times New Roman"/>
          <w:sz w:val="20"/>
          <w:szCs w:val="20"/>
        </w:rPr>
      </w:pPr>
      <w:r w:rsidRPr="00F957CF">
        <w:rPr>
          <w:rFonts w:ascii="Times New Roman" w:hAnsi="Times New Roman" w:cs="Times New Roman"/>
          <w:sz w:val="20"/>
          <w:szCs w:val="20"/>
        </w:rPr>
        <w:t xml:space="preserve">Basic Medical degree with a post </w:t>
      </w:r>
      <w:r w:rsidR="002C03EE" w:rsidRPr="00F957CF">
        <w:rPr>
          <w:rFonts w:ascii="Times New Roman" w:hAnsi="Times New Roman" w:cs="Times New Roman"/>
          <w:sz w:val="20"/>
          <w:szCs w:val="20"/>
        </w:rPr>
        <w:t>graduate qualification in public health.</w:t>
      </w:r>
    </w:p>
    <w:p w:rsidR="00B62B87" w:rsidRPr="00F957CF" w:rsidRDefault="000B5885" w:rsidP="00F957CF">
      <w:pPr>
        <w:pStyle w:val="ListParagraph"/>
        <w:numPr>
          <w:ilvl w:val="0"/>
          <w:numId w:val="8"/>
        </w:numPr>
        <w:jc w:val="both"/>
        <w:rPr>
          <w:rFonts w:ascii="Times New Roman" w:hAnsi="Times New Roman" w:cs="Times New Roman"/>
          <w:sz w:val="20"/>
          <w:szCs w:val="20"/>
        </w:rPr>
      </w:pPr>
      <w:r w:rsidRPr="00F957CF">
        <w:rPr>
          <w:rFonts w:ascii="Times New Roman" w:hAnsi="Times New Roman" w:cs="Times New Roman"/>
          <w:sz w:val="20"/>
          <w:szCs w:val="20"/>
        </w:rPr>
        <w:t xml:space="preserve">Minimum </w:t>
      </w:r>
      <w:r w:rsidR="00CB27DC" w:rsidRPr="00F957CF">
        <w:rPr>
          <w:rFonts w:ascii="Times New Roman" w:hAnsi="Times New Roman" w:cs="Times New Roman"/>
          <w:sz w:val="20"/>
          <w:szCs w:val="20"/>
        </w:rPr>
        <w:t xml:space="preserve">10 </w:t>
      </w:r>
      <w:r w:rsidRPr="00F957CF">
        <w:rPr>
          <w:rFonts w:ascii="Times New Roman" w:hAnsi="Times New Roman" w:cs="Times New Roman"/>
          <w:sz w:val="20"/>
          <w:szCs w:val="20"/>
        </w:rPr>
        <w:t>years’ experience (in private, public sector, UN and NGOs))</w:t>
      </w:r>
      <w:r w:rsidR="00272C7D" w:rsidRPr="00F957CF">
        <w:rPr>
          <w:rFonts w:ascii="Times New Roman" w:hAnsi="Times New Roman" w:cs="Times New Roman"/>
          <w:sz w:val="20"/>
          <w:szCs w:val="20"/>
        </w:rPr>
        <w:t xml:space="preserve"> </w:t>
      </w:r>
      <w:r w:rsidRPr="00F957CF">
        <w:rPr>
          <w:rFonts w:ascii="Times New Roman" w:hAnsi="Times New Roman" w:cs="Times New Roman"/>
          <w:sz w:val="20"/>
          <w:szCs w:val="20"/>
        </w:rPr>
        <w:t>in organizational analysis, redesign and program process reviews.</w:t>
      </w:r>
    </w:p>
    <w:p w:rsidR="005B7239" w:rsidRDefault="00272C7D" w:rsidP="00F957CF">
      <w:pPr>
        <w:pStyle w:val="ListParagraph"/>
        <w:numPr>
          <w:ilvl w:val="0"/>
          <w:numId w:val="8"/>
        </w:numPr>
        <w:jc w:val="both"/>
        <w:rPr>
          <w:rFonts w:ascii="Times New Roman" w:hAnsi="Times New Roman" w:cs="Times New Roman"/>
          <w:sz w:val="20"/>
          <w:szCs w:val="20"/>
        </w:rPr>
      </w:pPr>
      <w:r w:rsidRPr="00F957CF">
        <w:rPr>
          <w:rFonts w:ascii="Times New Roman" w:hAnsi="Times New Roman" w:cs="Times New Roman"/>
          <w:sz w:val="20"/>
          <w:szCs w:val="20"/>
        </w:rPr>
        <w:lastRenderedPageBreak/>
        <w:t>The consultant</w:t>
      </w:r>
      <w:r w:rsidR="005B7239">
        <w:rPr>
          <w:rFonts w:ascii="Times New Roman" w:hAnsi="Times New Roman" w:cs="Times New Roman"/>
          <w:sz w:val="20"/>
          <w:szCs w:val="20"/>
        </w:rPr>
        <w:t>s</w:t>
      </w:r>
      <w:r w:rsidRPr="00F957CF">
        <w:rPr>
          <w:rFonts w:ascii="Times New Roman" w:hAnsi="Times New Roman" w:cs="Times New Roman"/>
          <w:sz w:val="20"/>
          <w:szCs w:val="20"/>
        </w:rPr>
        <w:t xml:space="preserve"> must have in-depth knowledge of organizational development concepts, tools and techniques, be well acquainted with inter organizational coordination roles and responsibilities and possess the ability to translate strategic thinking and innovative ideas into practical operational recommendations.</w:t>
      </w:r>
    </w:p>
    <w:p w:rsidR="00272C7D" w:rsidRPr="00F957CF" w:rsidRDefault="00272C7D" w:rsidP="00F957CF">
      <w:pPr>
        <w:pStyle w:val="ListParagraph"/>
        <w:numPr>
          <w:ilvl w:val="0"/>
          <w:numId w:val="8"/>
        </w:numPr>
        <w:jc w:val="both"/>
        <w:rPr>
          <w:rFonts w:ascii="Times New Roman" w:hAnsi="Times New Roman" w:cs="Times New Roman"/>
          <w:sz w:val="20"/>
          <w:szCs w:val="20"/>
        </w:rPr>
      </w:pPr>
      <w:r w:rsidRPr="00F957CF">
        <w:rPr>
          <w:rFonts w:ascii="Times New Roman" w:hAnsi="Times New Roman" w:cs="Times New Roman"/>
          <w:sz w:val="20"/>
          <w:szCs w:val="20"/>
        </w:rPr>
        <w:t xml:space="preserve">   </w:t>
      </w:r>
    </w:p>
    <w:p w:rsidR="00767638" w:rsidRPr="00F957CF" w:rsidRDefault="002C03EE" w:rsidP="00F957CF">
      <w:pPr>
        <w:pStyle w:val="ListParagraph"/>
        <w:numPr>
          <w:ilvl w:val="0"/>
          <w:numId w:val="8"/>
        </w:numPr>
        <w:jc w:val="both"/>
        <w:rPr>
          <w:rFonts w:ascii="Times New Roman" w:hAnsi="Times New Roman" w:cs="Times New Roman"/>
          <w:sz w:val="20"/>
          <w:szCs w:val="20"/>
        </w:rPr>
      </w:pPr>
      <w:r w:rsidRPr="00F957CF">
        <w:rPr>
          <w:rFonts w:ascii="Times New Roman" w:hAnsi="Times New Roman" w:cs="Times New Roman"/>
          <w:sz w:val="20"/>
          <w:szCs w:val="20"/>
        </w:rPr>
        <w:t xml:space="preserve">Strong writing skills including past experience in producing reports, arranging workshops with multiple stakeholders. </w:t>
      </w:r>
    </w:p>
    <w:p w:rsidR="00692A52" w:rsidRPr="00F957CF" w:rsidRDefault="00692A52" w:rsidP="00F957CF">
      <w:pPr>
        <w:pStyle w:val="Heading2"/>
        <w:spacing w:before="0"/>
        <w:rPr>
          <w:rFonts w:ascii="Times New Roman" w:hAnsi="Times New Roman" w:cs="Times New Roman"/>
          <w:sz w:val="24"/>
        </w:rPr>
      </w:pPr>
      <w:r w:rsidRPr="00F957CF">
        <w:rPr>
          <w:rFonts w:ascii="Times New Roman" w:hAnsi="Times New Roman" w:cs="Times New Roman"/>
          <w:sz w:val="24"/>
        </w:rPr>
        <w:t>Payment Schedule:</w:t>
      </w:r>
    </w:p>
    <w:p w:rsidR="00692A52" w:rsidRPr="00F957CF" w:rsidRDefault="00692A52" w:rsidP="00F957CF">
      <w:pPr>
        <w:pStyle w:val="ListParagraph"/>
        <w:numPr>
          <w:ilvl w:val="0"/>
          <w:numId w:val="14"/>
        </w:numPr>
        <w:rPr>
          <w:rFonts w:ascii="Times New Roman" w:hAnsi="Times New Roman" w:cs="Times New Roman"/>
          <w:sz w:val="20"/>
          <w:szCs w:val="20"/>
        </w:rPr>
      </w:pPr>
      <w:r w:rsidRPr="00F957CF">
        <w:rPr>
          <w:rFonts w:ascii="Times New Roman" w:hAnsi="Times New Roman" w:cs="Times New Roman"/>
          <w:sz w:val="20"/>
          <w:szCs w:val="20"/>
        </w:rPr>
        <w:t>25% on Contract signing</w:t>
      </w:r>
    </w:p>
    <w:p w:rsidR="00692A52" w:rsidRPr="00F957CF" w:rsidRDefault="00692A52" w:rsidP="00F957CF">
      <w:pPr>
        <w:pStyle w:val="ListParagraph"/>
        <w:numPr>
          <w:ilvl w:val="0"/>
          <w:numId w:val="14"/>
        </w:numPr>
        <w:rPr>
          <w:rFonts w:ascii="Times New Roman" w:hAnsi="Times New Roman" w:cs="Times New Roman"/>
          <w:sz w:val="20"/>
          <w:szCs w:val="20"/>
        </w:rPr>
      </w:pPr>
      <w:r w:rsidRPr="00F957CF">
        <w:rPr>
          <w:rFonts w:ascii="Times New Roman" w:hAnsi="Times New Roman" w:cs="Times New Roman"/>
          <w:sz w:val="20"/>
          <w:szCs w:val="20"/>
        </w:rPr>
        <w:t>25% on submission of Draft-I</w:t>
      </w:r>
    </w:p>
    <w:p w:rsidR="00692A52" w:rsidRPr="00F957CF" w:rsidRDefault="00692A52" w:rsidP="00F957CF">
      <w:pPr>
        <w:pStyle w:val="ListParagraph"/>
        <w:numPr>
          <w:ilvl w:val="0"/>
          <w:numId w:val="14"/>
        </w:numPr>
        <w:rPr>
          <w:rFonts w:ascii="Times New Roman" w:hAnsi="Times New Roman" w:cs="Times New Roman"/>
          <w:sz w:val="20"/>
          <w:szCs w:val="20"/>
        </w:rPr>
      </w:pPr>
      <w:r w:rsidRPr="00F957CF">
        <w:rPr>
          <w:rFonts w:ascii="Times New Roman" w:hAnsi="Times New Roman" w:cs="Times New Roman"/>
          <w:sz w:val="20"/>
          <w:szCs w:val="20"/>
        </w:rPr>
        <w:t>25% on submission of Final report</w:t>
      </w:r>
    </w:p>
    <w:p w:rsidR="00692A52" w:rsidRPr="00F957CF" w:rsidRDefault="00692A52" w:rsidP="00F957CF">
      <w:pPr>
        <w:pStyle w:val="ListParagraph"/>
        <w:numPr>
          <w:ilvl w:val="0"/>
          <w:numId w:val="14"/>
        </w:numPr>
        <w:rPr>
          <w:rFonts w:ascii="Times New Roman" w:hAnsi="Times New Roman" w:cs="Times New Roman"/>
          <w:sz w:val="20"/>
          <w:szCs w:val="20"/>
        </w:rPr>
      </w:pPr>
      <w:r w:rsidRPr="00F957CF">
        <w:rPr>
          <w:rFonts w:ascii="Times New Roman" w:hAnsi="Times New Roman" w:cs="Times New Roman"/>
          <w:sz w:val="20"/>
          <w:szCs w:val="20"/>
        </w:rPr>
        <w:t xml:space="preserve">25% on dissemination workshop </w:t>
      </w:r>
    </w:p>
    <w:p w:rsidR="005448E2" w:rsidRPr="00F957CF" w:rsidRDefault="005448E2" w:rsidP="00F957CF">
      <w:pPr>
        <w:rPr>
          <w:rFonts w:ascii="Times New Roman" w:hAnsi="Times New Roman" w:cs="Times New Roman"/>
          <w:sz w:val="20"/>
          <w:szCs w:val="20"/>
        </w:rPr>
      </w:pPr>
    </w:p>
    <w:sectPr w:rsidR="005448E2" w:rsidRPr="00F957CF" w:rsidSect="004D24C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B0" w:rsidRDefault="004E61B0" w:rsidP="00D13DEF">
      <w:pPr>
        <w:spacing w:after="0" w:line="240" w:lineRule="auto"/>
      </w:pPr>
      <w:r>
        <w:separator/>
      </w:r>
    </w:p>
  </w:endnote>
  <w:endnote w:type="continuationSeparator" w:id="0">
    <w:p w:rsidR="004E61B0" w:rsidRDefault="004E61B0" w:rsidP="00D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B0" w:rsidRDefault="004E61B0" w:rsidP="00D13DEF">
      <w:pPr>
        <w:spacing w:after="0" w:line="240" w:lineRule="auto"/>
      </w:pPr>
      <w:r>
        <w:separator/>
      </w:r>
    </w:p>
  </w:footnote>
  <w:footnote w:type="continuationSeparator" w:id="0">
    <w:p w:rsidR="004E61B0" w:rsidRDefault="004E61B0" w:rsidP="00D13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E2B6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8207D"/>
    <w:multiLevelType w:val="multilevel"/>
    <w:tmpl w:val="08B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C7D43"/>
    <w:multiLevelType w:val="hybridMultilevel"/>
    <w:tmpl w:val="EBDC1E2A"/>
    <w:lvl w:ilvl="0" w:tplc="94AC3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80C"/>
    <w:multiLevelType w:val="hybridMultilevel"/>
    <w:tmpl w:val="13A86FE4"/>
    <w:lvl w:ilvl="0" w:tplc="2110E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0CB4"/>
    <w:multiLevelType w:val="hybridMultilevel"/>
    <w:tmpl w:val="27AC51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234A8"/>
    <w:multiLevelType w:val="hybridMultilevel"/>
    <w:tmpl w:val="632C02CE"/>
    <w:lvl w:ilvl="0" w:tplc="8AEAB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469FA"/>
    <w:multiLevelType w:val="hybridMultilevel"/>
    <w:tmpl w:val="CDDE3F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53A21"/>
    <w:multiLevelType w:val="hybridMultilevel"/>
    <w:tmpl w:val="B91E28AA"/>
    <w:lvl w:ilvl="0" w:tplc="529ED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B1E32"/>
    <w:multiLevelType w:val="multilevel"/>
    <w:tmpl w:val="373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83450E"/>
    <w:multiLevelType w:val="hybridMultilevel"/>
    <w:tmpl w:val="AFBA2712"/>
    <w:lvl w:ilvl="0" w:tplc="C5142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44086"/>
    <w:multiLevelType w:val="hybridMultilevel"/>
    <w:tmpl w:val="3336F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133086"/>
    <w:multiLevelType w:val="hybridMultilevel"/>
    <w:tmpl w:val="60A295BC"/>
    <w:lvl w:ilvl="0" w:tplc="6A360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81D03"/>
    <w:multiLevelType w:val="multilevel"/>
    <w:tmpl w:val="59C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8E0D82"/>
    <w:multiLevelType w:val="multilevel"/>
    <w:tmpl w:val="DCF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9"/>
  </w:num>
  <w:num w:numId="5">
    <w:abstractNumId w:val="11"/>
  </w:num>
  <w:num w:numId="6">
    <w:abstractNumId w:val="3"/>
  </w:num>
  <w:num w:numId="7">
    <w:abstractNumId w:val="7"/>
  </w:num>
  <w:num w:numId="8">
    <w:abstractNumId w:val="5"/>
  </w:num>
  <w:num w:numId="9">
    <w:abstractNumId w:val="4"/>
  </w:num>
  <w:num w:numId="10">
    <w:abstractNumId w:val="13"/>
  </w:num>
  <w:num w:numId="11">
    <w:abstractNumId w:val="10"/>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19"/>
    <w:rsid w:val="000B5885"/>
    <w:rsid w:val="000D0946"/>
    <w:rsid w:val="00150C13"/>
    <w:rsid w:val="00174D80"/>
    <w:rsid w:val="00176E23"/>
    <w:rsid w:val="001B05B8"/>
    <w:rsid w:val="00201881"/>
    <w:rsid w:val="00213AC6"/>
    <w:rsid w:val="00272C7D"/>
    <w:rsid w:val="002C03EE"/>
    <w:rsid w:val="002F2FA0"/>
    <w:rsid w:val="0033683A"/>
    <w:rsid w:val="003907FD"/>
    <w:rsid w:val="003A3005"/>
    <w:rsid w:val="004D24C8"/>
    <w:rsid w:val="004E61B0"/>
    <w:rsid w:val="005448E2"/>
    <w:rsid w:val="00581310"/>
    <w:rsid w:val="005B7239"/>
    <w:rsid w:val="005C1112"/>
    <w:rsid w:val="005D04AC"/>
    <w:rsid w:val="005F2FA3"/>
    <w:rsid w:val="006748D0"/>
    <w:rsid w:val="00692A52"/>
    <w:rsid w:val="006B0DD1"/>
    <w:rsid w:val="00737128"/>
    <w:rsid w:val="00767638"/>
    <w:rsid w:val="007B0699"/>
    <w:rsid w:val="007B4A2C"/>
    <w:rsid w:val="00817BA0"/>
    <w:rsid w:val="00841AA2"/>
    <w:rsid w:val="008B465A"/>
    <w:rsid w:val="008B67F3"/>
    <w:rsid w:val="00936206"/>
    <w:rsid w:val="00963A58"/>
    <w:rsid w:val="00A346AF"/>
    <w:rsid w:val="00A54E77"/>
    <w:rsid w:val="00A93DE9"/>
    <w:rsid w:val="00B21138"/>
    <w:rsid w:val="00B62B87"/>
    <w:rsid w:val="00B832ED"/>
    <w:rsid w:val="00C14C45"/>
    <w:rsid w:val="00CB27DC"/>
    <w:rsid w:val="00D13DEF"/>
    <w:rsid w:val="00DC11E9"/>
    <w:rsid w:val="00E10D13"/>
    <w:rsid w:val="00E77719"/>
    <w:rsid w:val="00E95366"/>
    <w:rsid w:val="00F9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DAB27-FAD6-49F8-912A-B748B3F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DE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A3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07FD"/>
    <w:pPr>
      <w:ind w:left="720"/>
      <w:contextualSpacing/>
    </w:pPr>
  </w:style>
  <w:style w:type="table" w:styleId="TableGrid">
    <w:name w:val="Table Grid"/>
    <w:basedOn w:val="TableNormal"/>
    <w:rsid w:val="007676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13DEF"/>
    <w:rPr>
      <w:rFonts w:asciiTheme="majorHAnsi" w:eastAsiaTheme="majorEastAsia" w:hAnsiTheme="majorHAnsi" w:cstheme="majorBidi"/>
      <w:b/>
      <w:bCs/>
      <w:sz w:val="26"/>
      <w:szCs w:val="26"/>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LM Footnote Char,FA Fu Char"/>
    <w:basedOn w:val="DefaultParagraphFont"/>
    <w:link w:val="FootnoteText"/>
    <w:uiPriority w:val="99"/>
    <w:semiHidden/>
    <w:locked/>
    <w:rsid w:val="00D13DEF"/>
    <w:rPr>
      <w:sz w:val="20"/>
      <w:szCs w:val="20"/>
    </w:rPr>
  </w:style>
  <w:style w:type="paragraph" w:styleId="FootnoteText">
    <w:name w:val="footnote text"/>
    <w:aliases w:val="fn,Footnote ak,fn Char,footnote text Char,Footnotes Char,Footnote ak Char,ft,fn cafc,Footnotes Char Char,Footnote Text Char Char,fn Char Char,footnote text Char Char Char Ch,LM Footnote,LM Note de bas de page,Note de bas de page LM,FA Fu,f"/>
    <w:basedOn w:val="Normal"/>
    <w:link w:val="FootnoteTextChar"/>
    <w:uiPriority w:val="99"/>
    <w:semiHidden/>
    <w:unhideWhenUsed/>
    <w:qFormat/>
    <w:rsid w:val="00D13DEF"/>
    <w:pPr>
      <w:spacing w:after="0" w:line="240" w:lineRule="auto"/>
    </w:pPr>
    <w:rPr>
      <w:sz w:val="20"/>
      <w:szCs w:val="20"/>
    </w:rPr>
  </w:style>
  <w:style w:type="character" w:customStyle="1" w:styleId="FootnoteTextChar1">
    <w:name w:val="Footnote Text Char1"/>
    <w:basedOn w:val="DefaultParagraphFont"/>
    <w:uiPriority w:val="99"/>
    <w:semiHidden/>
    <w:rsid w:val="00D13DEF"/>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D13DE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13DEF"/>
    <w:pPr>
      <w:spacing w:after="160" w:line="240" w:lineRule="exact"/>
      <w:jc w:val="both"/>
    </w:pPr>
    <w:rPr>
      <w:vertAlign w:val="superscript"/>
    </w:rPr>
  </w:style>
  <w:style w:type="character" w:customStyle="1" w:styleId="Heading3Char">
    <w:name w:val="Heading 3 Char"/>
    <w:basedOn w:val="DefaultParagraphFont"/>
    <w:link w:val="Heading3"/>
    <w:uiPriority w:val="9"/>
    <w:rsid w:val="003A3005"/>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locked/>
    <w:rsid w:val="003A3005"/>
  </w:style>
  <w:style w:type="paragraph" w:styleId="ListBullet">
    <w:name w:val="List Bullet"/>
    <w:basedOn w:val="Normal"/>
    <w:uiPriority w:val="99"/>
    <w:unhideWhenUsed/>
    <w:rsid w:val="003A3005"/>
    <w:pPr>
      <w:numPr>
        <w:numId w:val="13"/>
      </w:numPr>
      <w:contextualSpacing/>
    </w:pPr>
  </w:style>
  <w:style w:type="character" w:customStyle="1" w:styleId="Heading1Char">
    <w:name w:val="Heading 1 Char"/>
    <w:basedOn w:val="DefaultParagraphFont"/>
    <w:link w:val="Heading1"/>
    <w:uiPriority w:val="9"/>
    <w:rsid w:val="003A30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8136">
      <w:bodyDiv w:val="1"/>
      <w:marLeft w:val="0"/>
      <w:marRight w:val="0"/>
      <w:marTop w:val="0"/>
      <w:marBottom w:val="0"/>
      <w:divBdr>
        <w:top w:val="none" w:sz="0" w:space="0" w:color="auto"/>
        <w:left w:val="none" w:sz="0" w:space="0" w:color="auto"/>
        <w:bottom w:val="none" w:sz="0" w:space="0" w:color="auto"/>
        <w:right w:val="none" w:sz="0" w:space="0" w:color="auto"/>
      </w:divBdr>
    </w:div>
    <w:div w:id="206726583">
      <w:bodyDiv w:val="1"/>
      <w:marLeft w:val="0"/>
      <w:marRight w:val="0"/>
      <w:marTop w:val="0"/>
      <w:marBottom w:val="0"/>
      <w:divBdr>
        <w:top w:val="none" w:sz="0" w:space="0" w:color="auto"/>
        <w:left w:val="none" w:sz="0" w:space="0" w:color="auto"/>
        <w:bottom w:val="none" w:sz="0" w:space="0" w:color="auto"/>
        <w:right w:val="none" w:sz="0" w:space="0" w:color="auto"/>
      </w:divBdr>
      <w:divsChild>
        <w:div w:id="973020589">
          <w:marLeft w:val="0"/>
          <w:marRight w:val="0"/>
          <w:marTop w:val="0"/>
          <w:marBottom w:val="0"/>
          <w:divBdr>
            <w:top w:val="none" w:sz="0" w:space="0" w:color="auto"/>
            <w:left w:val="none" w:sz="0" w:space="0" w:color="auto"/>
            <w:bottom w:val="none" w:sz="0" w:space="0" w:color="auto"/>
            <w:right w:val="none" w:sz="0" w:space="0" w:color="auto"/>
          </w:divBdr>
        </w:div>
      </w:divsChild>
    </w:div>
    <w:div w:id="14929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3</cp:revision>
  <cp:lastPrinted>2017-01-25T06:58:00Z</cp:lastPrinted>
  <dcterms:created xsi:type="dcterms:W3CDTF">2017-02-08T07:25:00Z</dcterms:created>
  <dcterms:modified xsi:type="dcterms:W3CDTF">2017-02-28T07:26:00Z</dcterms:modified>
</cp:coreProperties>
</file>